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5DA42"/>
    <w:p w14:paraId="43F40051"/>
    <w:p w14:paraId="0F25076C">
      <w:pPr>
        <w:pStyle w:val="24"/>
        <w:numPr>
          <w:ilvl w:val="0"/>
          <w:numId w:val="0"/>
        </w:numPr>
        <w:rPr>
          <w:rFonts w:hint="eastAsia" w:ascii="宋体" w:hAnsi="宋体" w:eastAsia="宋体" w:cs="宋体"/>
          <w:b/>
          <w:bCs/>
        </w:rPr>
      </w:pPr>
      <w:bookmarkStart w:id="0" w:name="_Toc41037902"/>
      <w:bookmarkStart w:id="1" w:name="_Toc4848"/>
      <w:bookmarkStart w:id="2" w:name="_Toc16475"/>
      <w:bookmarkStart w:id="3" w:name="_Toc509579140"/>
      <w:bookmarkStart w:id="4" w:name="_Toc31987"/>
      <w:bookmarkStart w:id="5" w:name="_Toc28356"/>
      <w:bookmarkStart w:id="6" w:name="_Toc4764"/>
      <w:bookmarkStart w:id="7" w:name="_Toc20904"/>
      <w:bookmarkStart w:id="8" w:name="_Toc27615"/>
      <w:r>
        <w:t xml:space="preserve"> </w:t>
      </w:r>
      <w:r>
        <w:rPr>
          <w:rFonts w:hint="eastAsia" w:ascii="宋体" w:hAnsi="宋体" w:eastAsia="宋体" w:cs="宋体"/>
          <w:b/>
          <w:bCs/>
        </w:rPr>
        <w:t xml:space="preserve"> 四川省</w:t>
      </w:r>
      <w:r>
        <w:rPr>
          <w:rFonts w:hint="eastAsia" w:ascii="宋体" w:hAnsi="宋体" w:eastAsia="宋体" w:cs="宋体"/>
          <w:b/>
          <w:bCs/>
          <w:lang w:val="en-US" w:eastAsia="zh-CN"/>
        </w:rPr>
        <w:t>蚕丝</w:t>
      </w:r>
      <w:r>
        <w:rPr>
          <w:rFonts w:hint="eastAsia" w:ascii="宋体" w:hAnsi="宋体" w:eastAsia="宋体" w:cs="宋体"/>
          <w:b/>
          <w:bCs/>
        </w:rPr>
        <w:t>学校</w:t>
      </w:r>
      <w:r>
        <w:rPr>
          <w:rFonts w:hint="eastAsia" w:ascii="宋体" w:hAnsi="宋体" w:eastAsia="宋体" w:cs="宋体"/>
          <w:b/>
          <w:bCs/>
          <w:lang w:val="en-US" w:eastAsia="zh-CN"/>
        </w:rPr>
        <w:t>太阳能路灯</w:t>
      </w:r>
      <w:r>
        <w:rPr>
          <w:rFonts w:hint="eastAsia" w:ascii="宋体" w:hAnsi="宋体" w:eastAsia="宋体" w:cs="宋体"/>
          <w:b/>
          <w:bCs/>
        </w:rPr>
        <w:t>维修</w:t>
      </w:r>
    </w:p>
    <w:p w14:paraId="77516781">
      <w:pPr>
        <w:pStyle w:val="24"/>
        <w:ind w:firstLine="960"/>
      </w:pPr>
      <w:r>
        <w:rPr>
          <w:rFonts w:hint="eastAsia" w:ascii="宋体" w:hAnsi="宋体" w:eastAsia="宋体" w:cs="宋体"/>
        </w:rPr>
        <w:t xml:space="preserve"> </w:t>
      </w:r>
      <w:r>
        <w:rPr>
          <w:rFonts w:ascii="宋体" w:hAnsi="宋体" w:eastAsia="宋体" w:cs="宋体"/>
        </w:rPr>
        <w:t xml:space="preserve">  </w:t>
      </w:r>
      <w:r>
        <w:rPr>
          <w:rFonts w:hint="eastAsia" w:ascii="宋体" w:hAnsi="宋体" w:eastAsia="宋体" w:cs="宋体"/>
          <w:b/>
          <w:bCs/>
        </w:rPr>
        <w:t>改造工程采购项目</w:t>
      </w:r>
    </w:p>
    <w:p w14:paraId="5F5C41B8"/>
    <w:p w14:paraId="7EDBD3D6"/>
    <w:p w14:paraId="7389F09D">
      <w:pPr>
        <w:ind w:firstLine="3132" w:firstLineChars="600"/>
        <w:rPr>
          <w:sz w:val="52"/>
          <w:szCs w:val="52"/>
        </w:rPr>
      </w:pPr>
      <w:r>
        <w:rPr>
          <w:rFonts w:hint="eastAsia"/>
          <w:sz w:val="52"/>
          <w:szCs w:val="52"/>
        </w:rPr>
        <w:t>竞</w:t>
      </w:r>
    </w:p>
    <w:p w14:paraId="079403DC">
      <w:pPr>
        <w:ind w:firstLine="3132" w:firstLineChars="600"/>
        <w:rPr>
          <w:sz w:val="52"/>
          <w:szCs w:val="52"/>
        </w:rPr>
      </w:pPr>
      <w:r>
        <w:rPr>
          <w:rFonts w:hint="eastAsia"/>
          <w:sz w:val="52"/>
          <w:szCs w:val="52"/>
        </w:rPr>
        <w:t>争</w:t>
      </w:r>
    </w:p>
    <w:p w14:paraId="0333BBE8">
      <w:pPr>
        <w:ind w:firstLine="3132" w:firstLineChars="600"/>
        <w:rPr>
          <w:sz w:val="52"/>
          <w:szCs w:val="52"/>
        </w:rPr>
      </w:pPr>
      <w:r>
        <w:rPr>
          <w:rFonts w:hint="eastAsia"/>
          <w:sz w:val="52"/>
          <w:szCs w:val="52"/>
        </w:rPr>
        <w:t>性</w:t>
      </w:r>
    </w:p>
    <w:p w14:paraId="6CD1C39A">
      <w:pPr>
        <w:ind w:firstLine="3132" w:firstLineChars="600"/>
        <w:rPr>
          <w:sz w:val="52"/>
          <w:szCs w:val="52"/>
        </w:rPr>
      </w:pPr>
      <w:r>
        <w:rPr>
          <w:rFonts w:hint="eastAsia"/>
          <w:sz w:val="52"/>
          <w:szCs w:val="52"/>
        </w:rPr>
        <w:t>比</w:t>
      </w:r>
    </w:p>
    <w:p w14:paraId="068F7A7C">
      <w:pPr>
        <w:ind w:firstLine="3132" w:firstLineChars="600"/>
        <w:rPr>
          <w:sz w:val="52"/>
          <w:szCs w:val="52"/>
        </w:rPr>
      </w:pPr>
      <w:r>
        <w:rPr>
          <w:rFonts w:hint="eastAsia"/>
          <w:sz w:val="52"/>
          <w:szCs w:val="52"/>
        </w:rPr>
        <w:t>选</w:t>
      </w:r>
    </w:p>
    <w:p w14:paraId="67297BAF">
      <w:pPr>
        <w:ind w:firstLine="3132" w:firstLineChars="600"/>
        <w:rPr>
          <w:sz w:val="52"/>
          <w:szCs w:val="52"/>
        </w:rPr>
      </w:pPr>
      <w:r>
        <w:rPr>
          <w:rFonts w:hint="eastAsia"/>
          <w:sz w:val="52"/>
          <w:szCs w:val="52"/>
        </w:rPr>
        <w:t>文</w:t>
      </w:r>
    </w:p>
    <w:p w14:paraId="6C28A877">
      <w:pPr>
        <w:ind w:firstLine="3132" w:firstLineChars="600"/>
        <w:rPr>
          <w:sz w:val="52"/>
          <w:szCs w:val="52"/>
        </w:rPr>
      </w:pPr>
      <w:r>
        <w:rPr>
          <w:rFonts w:hint="eastAsia"/>
          <w:sz w:val="52"/>
          <w:szCs w:val="52"/>
        </w:rPr>
        <w:t>件</w:t>
      </w:r>
    </w:p>
    <w:p w14:paraId="59F2200B">
      <w:pPr>
        <w:pStyle w:val="8"/>
        <w:ind w:firstLine="640"/>
      </w:pPr>
    </w:p>
    <w:p w14:paraId="6AF42296"/>
    <w:p w14:paraId="3B9B33F9">
      <w:pPr>
        <w:pStyle w:val="26"/>
      </w:pPr>
    </w:p>
    <w:p w14:paraId="5CAD48F5">
      <w:pPr>
        <w:ind w:firstLine="1606" w:firstLineChars="500"/>
      </w:pPr>
      <w:bookmarkStart w:id="9" w:name="PO_采购人_1"/>
      <w:r>
        <w:pict>
          <v:shape id="_x0000_s1027" o:spid="_x0000_s1027" o:spt="202" type="#_x0000_t202" style="position:absolute;left:0pt;margin-left:374.75pt;margin-top:17.2pt;height:36.75pt;width:86.45pt;z-index:251660288;mso-width-relative:page;mso-height-relative:page;" stroked="f" coordsize="21600,21600" o:gfxdata="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Uz85n2AAAAAoBAAAPAAAAAAAAAAEAIAAAACIAAABkcnMvZG93bnJldi54&#10;bWxQSwECFAAUAAAACACHTuJA2kIURcEBAAB3AwAADgAAAAAAAAABACAAAAAnAQAAZHJzL2Uyb0Rv&#10;Yy54bWxQSwUGAAAAAAYABgBZAQAAWgUAAAAA&#10;">
            <v:path/>
            <v:fill focussize="0,0"/>
            <v:stroke on="f" joinstyle="miter"/>
            <v:imagedata o:title=""/>
            <o:lock v:ext="edit"/>
            <v:textbox>
              <w:txbxContent>
                <w:p w14:paraId="5112A682"/>
              </w:txbxContent>
            </v:textbox>
          </v:shape>
        </w:pict>
      </w:r>
      <w:r>
        <w:rPr>
          <w:rFonts w:hint="eastAsia"/>
        </w:rPr>
        <w:t>采购人</w:t>
      </w:r>
      <w:bookmarkEnd w:id="9"/>
      <w:r>
        <w:rPr>
          <w:rFonts w:hint="eastAsia"/>
        </w:rPr>
        <w:t>：四川省</w:t>
      </w:r>
      <w:r>
        <w:rPr>
          <w:rFonts w:hint="eastAsia"/>
          <w:lang w:val="en-US" w:eastAsia="zh-CN"/>
        </w:rPr>
        <w:t>蚕丝</w:t>
      </w:r>
      <w:r>
        <w:rPr>
          <w:rFonts w:hint="eastAsia"/>
        </w:rPr>
        <w:t>学校</w:t>
      </w:r>
    </w:p>
    <w:p w14:paraId="29BAE990">
      <w:pPr>
        <w:ind w:firstLine="2249" w:firstLineChars="700"/>
        <w:sectPr>
          <w:headerReference r:id="rId7" w:type="first"/>
          <w:footerReference r:id="rId10" w:type="first"/>
          <w:headerReference r:id="rId5" w:type="default"/>
          <w:footerReference r:id="rId8" w:type="default"/>
          <w:headerReference r:id="rId6" w:type="even"/>
          <w:footerReference r:id="rId9" w:type="even"/>
          <w:pgSz w:w="11907" w:h="16840"/>
          <w:pgMar w:top="2098" w:right="1474" w:bottom="1984" w:left="1587" w:header="907" w:footer="907" w:gutter="0"/>
          <w:pgNumType w:fmt="numberInDash"/>
          <w:cols w:space="720" w:num="1"/>
          <w:titlePg/>
          <w:docGrid w:linePitch="312" w:charSpace="0"/>
        </w:sectPr>
      </w:pPr>
      <w:r>
        <w:rPr>
          <w:rFonts w:hint="eastAsia"/>
        </w:rPr>
        <w:t>二〇二</w:t>
      </w:r>
      <w:r>
        <w:rPr>
          <w:rFonts w:hint="eastAsia"/>
          <w:lang w:val="en-US" w:eastAsia="zh-CN"/>
        </w:rPr>
        <w:t>五</w:t>
      </w:r>
      <w:r>
        <w:rPr>
          <w:rFonts w:hint="eastAsia"/>
        </w:rPr>
        <w:t>年</w:t>
      </w:r>
      <w:r>
        <w:rPr>
          <w:rFonts w:hint="eastAsia"/>
          <w:lang w:val="en-US" w:eastAsia="zh-CN"/>
        </w:rPr>
        <w:t>十</w:t>
      </w:r>
      <w:r>
        <w:rPr>
          <w:rFonts w:hint="eastAsia"/>
          <w:lang w:val="zh-CN"/>
        </w:rPr>
        <w:t>月</w:t>
      </w:r>
    </w:p>
    <w:p w14:paraId="6587FD9D">
      <w:r>
        <w:rPr>
          <w:rFonts w:hint="eastAsia"/>
        </w:rPr>
        <w:t>目 录</w:t>
      </w:r>
    </w:p>
    <w:p w14:paraId="7D749315">
      <w:pPr>
        <w:pStyle w:val="28"/>
        <w:tabs>
          <w:tab w:val="left" w:pos="5660"/>
        </w:tabs>
        <w:spacing w:line="800" w:lineRule="exact"/>
        <w:rPr>
          <w:rFonts w:ascii="仿宋" w:hAnsi="仿宋" w:eastAsia="仿宋" w:cs="仿宋"/>
          <w:sz w:val="32"/>
          <w:szCs w:val="32"/>
        </w:rPr>
      </w:pPr>
      <w:r>
        <w:rPr>
          <w:rFonts w:ascii="仿宋" w:hAnsi="仿宋" w:eastAsia="仿宋" w:cs="仿宋"/>
          <w:sz w:val="32"/>
          <w:szCs w:val="32"/>
        </w:rPr>
        <w:tab/>
      </w:r>
    </w:p>
    <w:p w14:paraId="40067EB4">
      <w:pPr>
        <w:pStyle w:val="14"/>
      </w:pPr>
      <w:r>
        <w:rPr>
          <w:rFonts w:hint="eastAsia"/>
          <w:sz w:val="32"/>
          <w:szCs w:val="32"/>
        </w:rPr>
        <w:fldChar w:fldCharType="begin"/>
      </w:r>
      <w:r>
        <w:rPr>
          <w:rFonts w:hint="eastAsia"/>
          <w:sz w:val="32"/>
          <w:szCs w:val="32"/>
        </w:rPr>
        <w:instrText xml:space="preserve">TOC \o "1-1" \h \u </w:instrText>
      </w:r>
      <w:r>
        <w:rPr>
          <w:rFonts w:hint="eastAsia"/>
          <w:sz w:val="32"/>
          <w:szCs w:val="32"/>
        </w:rPr>
        <w:fldChar w:fldCharType="separate"/>
      </w:r>
      <w:r>
        <w:fldChar w:fldCharType="begin"/>
      </w:r>
      <w:r>
        <w:instrText xml:space="preserve"> HYPERLINK \l "_Toc14037" </w:instrText>
      </w:r>
      <w:r>
        <w:fldChar w:fldCharType="separate"/>
      </w:r>
      <w:r>
        <w:rPr>
          <w:rFonts w:hint="eastAsia"/>
          <w:szCs w:val="44"/>
        </w:rPr>
        <w:t>第一章 比选邀请</w:t>
      </w:r>
      <w:r>
        <w:rPr>
          <w:rFonts w:hint="eastAsia"/>
        </w:rPr>
        <w:tab/>
      </w:r>
      <w:r>
        <w:rPr>
          <w:rFonts w:hint="eastAsia"/>
        </w:rPr>
        <w:fldChar w:fldCharType="begin"/>
      </w:r>
      <w:r>
        <w:rPr>
          <w:rFonts w:hint="eastAsia"/>
        </w:rPr>
        <w:instrText xml:space="preserve"> PAGEREF _Toc14037 \h </w:instrText>
      </w:r>
      <w:r>
        <w:rPr>
          <w:rFonts w:hint="eastAsia"/>
        </w:rPr>
        <w:fldChar w:fldCharType="separate"/>
      </w:r>
      <w:r>
        <w:rPr>
          <w:rFonts w:hint="eastAsia"/>
        </w:rPr>
        <w:t>-</w:t>
      </w:r>
      <w:r>
        <w:rPr>
          <w:rFonts w:hint="eastAsia"/>
          <w:lang w:val="en-US" w:eastAsia="zh-CN"/>
        </w:rPr>
        <w:t>4</w:t>
      </w:r>
      <w:r>
        <w:rPr>
          <w:rFonts w:hint="eastAsia"/>
        </w:rPr>
        <w:t>-</w:t>
      </w:r>
      <w:r>
        <w:rPr>
          <w:rFonts w:hint="eastAsia"/>
        </w:rPr>
        <w:fldChar w:fldCharType="end"/>
      </w:r>
      <w:r>
        <w:rPr>
          <w:rFonts w:hint="eastAsia"/>
        </w:rPr>
        <w:fldChar w:fldCharType="end"/>
      </w:r>
    </w:p>
    <w:p w14:paraId="7EA83735">
      <w:pPr>
        <w:pStyle w:val="14"/>
        <w:ind w:firstLine="482"/>
      </w:pPr>
      <w:r>
        <w:fldChar w:fldCharType="begin"/>
      </w:r>
      <w:r>
        <w:instrText xml:space="preserve"> HYPERLINK \l "_Toc10236" </w:instrText>
      </w:r>
      <w:r>
        <w:fldChar w:fldCharType="separate"/>
      </w:r>
      <w:r>
        <w:rPr>
          <w:rFonts w:hint="eastAsia"/>
          <w:szCs w:val="44"/>
        </w:rPr>
        <w:t>第二章 比选须知</w:t>
      </w:r>
      <w:r>
        <w:rPr>
          <w:rFonts w:hint="eastAsia"/>
        </w:rPr>
        <w:tab/>
      </w:r>
      <w:r>
        <w:rPr>
          <w:rFonts w:hint="eastAsia"/>
        </w:rPr>
        <w:fldChar w:fldCharType="begin"/>
      </w:r>
      <w:r>
        <w:rPr>
          <w:rFonts w:hint="eastAsia"/>
        </w:rPr>
        <w:instrText xml:space="preserve"> PAGEREF _Toc10236 \h </w:instrText>
      </w:r>
      <w:r>
        <w:rPr>
          <w:rFonts w:hint="eastAsia"/>
        </w:rPr>
        <w:fldChar w:fldCharType="separate"/>
      </w:r>
      <w:r>
        <w:rPr>
          <w:rFonts w:hint="eastAsia"/>
        </w:rPr>
        <w:t xml:space="preserve">- </w:t>
      </w:r>
      <w:r>
        <w:rPr>
          <w:rFonts w:hint="eastAsia"/>
          <w:lang w:val="en-US" w:eastAsia="zh-CN"/>
        </w:rPr>
        <w:t>2</w:t>
      </w:r>
      <w:r>
        <w:rPr>
          <w:rFonts w:hint="eastAsia"/>
        </w:rPr>
        <w:t>5 -</w:t>
      </w:r>
      <w:r>
        <w:rPr>
          <w:rFonts w:hint="eastAsia"/>
        </w:rPr>
        <w:fldChar w:fldCharType="end"/>
      </w:r>
      <w:r>
        <w:rPr>
          <w:rFonts w:hint="eastAsia"/>
        </w:rPr>
        <w:fldChar w:fldCharType="end"/>
      </w:r>
    </w:p>
    <w:p w14:paraId="1DEC6A50">
      <w:pPr>
        <w:pStyle w:val="14"/>
        <w:ind w:firstLine="482"/>
      </w:pPr>
      <w:r>
        <w:fldChar w:fldCharType="begin"/>
      </w:r>
      <w:r>
        <w:instrText xml:space="preserve"> HYPERLINK \l "_Toc29972" </w:instrText>
      </w:r>
      <w:r>
        <w:fldChar w:fldCharType="separate"/>
      </w:r>
      <w:r>
        <w:rPr>
          <w:rFonts w:hint="eastAsia"/>
          <w:szCs w:val="44"/>
        </w:rPr>
        <w:t>第三章 供应商的资格、资质性及其他类似效力要求</w:t>
      </w:r>
      <w:r>
        <w:rPr>
          <w:rFonts w:hint="eastAsia"/>
        </w:rPr>
        <w:tab/>
      </w:r>
      <w:r>
        <w:rPr>
          <w:rFonts w:hint="eastAsia"/>
        </w:rPr>
        <w:fldChar w:fldCharType="begin"/>
      </w:r>
      <w:r>
        <w:rPr>
          <w:rFonts w:hint="eastAsia"/>
        </w:rPr>
        <w:instrText xml:space="preserve"> PAGEREF _Toc29972 \h </w:instrText>
      </w:r>
      <w:r>
        <w:rPr>
          <w:rFonts w:hint="eastAsia"/>
        </w:rPr>
        <w:fldChar w:fldCharType="separate"/>
      </w:r>
      <w:r>
        <w:rPr>
          <w:rFonts w:hint="eastAsia"/>
        </w:rPr>
        <w:t>- 2</w:t>
      </w:r>
      <w:r>
        <w:rPr>
          <w:rFonts w:hint="eastAsia"/>
          <w:lang w:val="en-US" w:eastAsia="zh-CN"/>
        </w:rPr>
        <w:t>7</w:t>
      </w:r>
      <w:r>
        <w:rPr>
          <w:rFonts w:hint="eastAsia"/>
        </w:rPr>
        <w:t xml:space="preserve"> -</w:t>
      </w:r>
      <w:r>
        <w:rPr>
          <w:rFonts w:hint="eastAsia"/>
        </w:rPr>
        <w:fldChar w:fldCharType="end"/>
      </w:r>
      <w:r>
        <w:rPr>
          <w:rFonts w:hint="eastAsia"/>
        </w:rPr>
        <w:fldChar w:fldCharType="end"/>
      </w:r>
    </w:p>
    <w:p w14:paraId="07A9F6BC">
      <w:pPr>
        <w:pStyle w:val="14"/>
        <w:ind w:firstLine="482"/>
      </w:pPr>
      <w:r>
        <w:fldChar w:fldCharType="begin"/>
      </w:r>
      <w:r>
        <w:instrText xml:space="preserve"> HYPERLINK \l "_Toc2198" </w:instrText>
      </w:r>
      <w:r>
        <w:fldChar w:fldCharType="separate"/>
      </w:r>
      <w:r>
        <w:rPr>
          <w:rFonts w:hint="eastAsia"/>
          <w:szCs w:val="44"/>
        </w:rPr>
        <w:t>第四章 供</w:t>
      </w:r>
      <w:r>
        <w:rPr>
          <w:rFonts w:hint="eastAsia"/>
          <w:w w:val="90"/>
          <w:szCs w:val="44"/>
        </w:rPr>
        <w:t>应商应当提供的资格、资质性及其他类似效力要求的相关证明材料</w:t>
      </w:r>
      <w:r>
        <w:rPr>
          <w:rFonts w:hint="eastAsia"/>
        </w:rPr>
        <w:tab/>
      </w:r>
      <w:r>
        <w:rPr>
          <w:rFonts w:hint="eastAsia"/>
        </w:rPr>
        <w:fldChar w:fldCharType="begin"/>
      </w:r>
      <w:r>
        <w:rPr>
          <w:rFonts w:hint="eastAsia"/>
        </w:rPr>
        <w:instrText xml:space="preserve"> PAGEREF _Toc2198 \h </w:instrText>
      </w:r>
      <w:r>
        <w:rPr>
          <w:rFonts w:hint="eastAsia"/>
        </w:rPr>
        <w:fldChar w:fldCharType="separate"/>
      </w:r>
      <w:r>
        <w:rPr>
          <w:rFonts w:hint="eastAsia"/>
        </w:rPr>
        <w:t>-</w:t>
      </w:r>
      <w:r>
        <w:rPr>
          <w:rFonts w:hint="eastAsia"/>
          <w:lang w:val="en-US" w:eastAsia="zh-CN"/>
        </w:rPr>
        <w:t>30</w:t>
      </w:r>
      <w:r>
        <w:rPr>
          <w:rFonts w:hint="eastAsia"/>
        </w:rPr>
        <w:t xml:space="preserve"> -</w:t>
      </w:r>
      <w:r>
        <w:rPr>
          <w:rFonts w:hint="eastAsia"/>
        </w:rPr>
        <w:fldChar w:fldCharType="end"/>
      </w:r>
      <w:r>
        <w:rPr>
          <w:rFonts w:hint="eastAsia"/>
        </w:rPr>
        <w:fldChar w:fldCharType="end"/>
      </w:r>
    </w:p>
    <w:p w14:paraId="7ED8A1CE">
      <w:pPr>
        <w:pStyle w:val="14"/>
        <w:ind w:firstLine="482"/>
      </w:pPr>
      <w:r>
        <w:fldChar w:fldCharType="begin"/>
      </w:r>
      <w:r>
        <w:instrText xml:space="preserve"> HYPERLINK \l "_Toc2144" </w:instrText>
      </w:r>
      <w:r>
        <w:fldChar w:fldCharType="separate"/>
      </w:r>
      <w:r>
        <w:rPr>
          <w:rFonts w:hint="eastAsia"/>
          <w:szCs w:val="44"/>
        </w:rPr>
        <w:t>第五章 采购项目技术、服务及其他商务要求</w:t>
      </w:r>
      <w:r>
        <w:rPr>
          <w:rFonts w:hint="eastAsia"/>
        </w:rPr>
        <w:tab/>
      </w:r>
      <w:r>
        <w:rPr>
          <w:rFonts w:hint="eastAsia"/>
        </w:rPr>
        <w:fldChar w:fldCharType="begin"/>
      </w:r>
      <w:r>
        <w:rPr>
          <w:rFonts w:hint="eastAsia"/>
        </w:rPr>
        <w:instrText xml:space="preserve"> PAGEREF _Toc2144 \h </w:instrText>
      </w:r>
      <w:r>
        <w:rPr>
          <w:rFonts w:hint="eastAsia"/>
        </w:rPr>
        <w:fldChar w:fldCharType="separate"/>
      </w:r>
      <w:r>
        <w:rPr>
          <w:rFonts w:hint="eastAsia"/>
        </w:rPr>
        <w:t xml:space="preserve">- </w:t>
      </w:r>
      <w:r>
        <w:rPr>
          <w:rFonts w:hint="eastAsia"/>
          <w:lang w:val="en-US" w:eastAsia="zh-CN"/>
        </w:rPr>
        <w:t>35</w:t>
      </w:r>
      <w:r>
        <w:rPr>
          <w:rFonts w:hint="eastAsia"/>
        </w:rPr>
        <w:t xml:space="preserve"> -</w:t>
      </w:r>
      <w:r>
        <w:rPr>
          <w:rFonts w:hint="eastAsia"/>
        </w:rPr>
        <w:fldChar w:fldCharType="end"/>
      </w:r>
      <w:r>
        <w:rPr>
          <w:rFonts w:hint="eastAsia"/>
        </w:rPr>
        <w:fldChar w:fldCharType="end"/>
      </w:r>
    </w:p>
    <w:p w14:paraId="65A8467F">
      <w:pPr>
        <w:pStyle w:val="14"/>
        <w:ind w:firstLine="482"/>
      </w:pPr>
      <w:r>
        <w:fldChar w:fldCharType="begin"/>
      </w:r>
      <w:r>
        <w:instrText xml:space="preserve"> HYPERLINK \l "_Toc12870" </w:instrText>
      </w:r>
      <w:r>
        <w:fldChar w:fldCharType="separate"/>
      </w:r>
      <w:r>
        <w:rPr>
          <w:rFonts w:hint="eastAsia"/>
          <w:szCs w:val="44"/>
        </w:rPr>
        <w:t>第六章 比选内容、比选过程中可实质性变动的内容</w:t>
      </w:r>
      <w:r>
        <w:rPr>
          <w:rFonts w:hint="eastAsia"/>
        </w:rPr>
        <w:tab/>
      </w:r>
      <w:r>
        <w:rPr>
          <w:rFonts w:hint="eastAsia"/>
        </w:rPr>
        <w:fldChar w:fldCharType="begin"/>
      </w:r>
      <w:r>
        <w:rPr>
          <w:rFonts w:hint="eastAsia"/>
        </w:rPr>
        <w:instrText xml:space="preserve"> PAGEREF _Toc12870 \h </w:instrText>
      </w:r>
      <w:r>
        <w:rPr>
          <w:rFonts w:hint="eastAsia"/>
        </w:rPr>
        <w:fldChar w:fldCharType="separate"/>
      </w:r>
      <w:r>
        <w:rPr>
          <w:rFonts w:hint="eastAsia"/>
        </w:rPr>
        <w:t xml:space="preserve">- </w:t>
      </w:r>
      <w:r>
        <w:rPr>
          <w:rFonts w:hint="eastAsia"/>
          <w:lang w:val="en-US" w:eastAsia="zh-CN"/>
        </w:rPr>
        <w:t>35</w:t>
      </w:r>
      <w:r>
        <w:rPr>
          <w:rFonts w:hint="eastAsia"/>
        </w:rPr>
        <w:t>-</w:t>
      </w:r>
      <w:r>
        <w:rPr>
          <w:rFonts w:hint="eastAsia"/>
        </w:rPr>
        <w:fldChar w:fldCharType="end"/>
      </w:r>
      <w:r>
        <w:rPr>
          <w:rFonts w:hint="eastAsia"/>
        </w:rPr>
        <w:fldChar w:fldCharType="end"/>
      </w:r>
    </w:p>
    <w:p w14:paraId="2ECBAA5A">
      <w:pPr>
        <w:pStyle w:val="14"/>
        <w:ind w:firstLine="482"/>
      </w:pPr>
      <w:r>
        <w:fldChar w:fldCharType="begin"/>
      </w:r>
      <w:r>
        <w:instrText xml:space="preserve"> HYPERLINK \l "_Toc16750" </w:instrText>
      </w:r>
      <w:r>
        <w:fldChar w:fldCharType="separate"/>
      </w:r>
      <w:r>
        <w:rPr>
          <w:rFonts w:hint="eastAsia"/>
          <w:szCs w:val="44"/>
        </w:rPr>
        <w:t>第七章 响应文件格式</w:t>
      </w:r>
      <w:r>
        <w:rPr>
          <w:rFonts w:hint="eastAsia"/>
        </w:rPr>
        <w:tab/>
      </w:r>
      <w:r>
        <w:rPr>
          <w:rFonts w:hint="eastAsia"/>
        </w:rPr>
        <w:fldChar w:fldCharType="begin"/>
      </w:r>
      <w:r>
        <w:rPr>
          <w:rFonts w:hint="eastAsia"/>
        </w:rPr>
        <w:instrText xml:space="preserve"> PAGEREF _Toc16750 \h </w:instrText>
      </w:r>
      <w:r>
        <w:rPr>
          <w:rFonts w:hint="eastAsia"/>
        </w:rPr>
        <w:fldChar w:fldCharType="separate"/>
      </w:r>
      <w:r>
        <w:rPr>
          <w:rFonts w:hint="eastAsia"/>
        </w:rPr>
        <w:t xml:space="preserve">- </w:t>
      </w:r>
      <w:r>
        <w:rPr>
          <w:rFonts w:hint="eastAsia"/>
          <w:lang w:val="en-US" w:eastAsia="zh-CN"/>
        </w:rPr>
        <w:t>61</w:t>
      </w:r>
      <w:r>
        <w:rPr>
          <w:rFonts w:hint="eastAsia"/>
        </w:rPr>
        <w:t>-</w:t>
      </w:r>
      <w:r>
        <w:rPr>
          <w:rFonts w:hint="eastAsia"/>
        </w:rPr>
        <w:fldChar w:fldCharType="end"/>
      </w:r>
      <w:r>
        <w:rPr>
          <w:rFonts w:hint="eastAsia"/>
        </w:rPr>
        <w:fldChar w:fldCharType="end"/>
      </w:r>
    </w:p>
    <w:p w14:paraId="50D4CEB1">
      <w:pPr>
        <w:pStyle w:val="14"/>
        <w:ind w:firstLine="482"/>
      </w:pPr>
      <w:r>
        <w:fldChar w:fldCharType="begin"/>
      </w:r>
      <w:r>
        <w:instrText xml:space="preserve"> HYPERLINK \l "_Toc3528" </w:instrText>
      </w:r>
      <w:r>
        <w:fldChar w:fldCharType="separate"/>
      </w:r>
      <w:r>
        <w:rPr>
          <w:rFonts w:hint="eastAsia"/>
          <w:szCs w:val="44"/>
        </w:rPr>
        <w:t>第八章 比选办法</w:t>
      </w:r>
      <w:r>
        <w:rPr>
          <w:rFonts w:hint="eastAsia"/>
        </w:rPr>
        <w:tab/>
      </w:r>
      <w:r>
        <w:rPr>
          <w:rFonts w:hint="eastAsia"/>
        </w:rPr>
        <w:fldChar w:fldCharType="begin"/>
      </w:r>
      <w:r>
        <w:rPr>
          <w:rFonts w:hint="eastAsia"/>
        </w:rPr>
        <w:instrText xml:space="preserve"> PAGEREF _Toc3528 \h </w:instrText>
      </w:r>
      <w:r>
        <w:rPr>
          <w:rFonts w:hint="eastAsia"/>
        </w:rPr>
        <w:fldChar w:fldCharType="separate"/>
      </w:r>
      <w:r>
        <w:rPr>
          <w:rFonts w:hint="eastAsia"/>
        </w:rPr>
        <w:t xml:space="preserve">- </w:t>
      </w:r>
      <w:r>
        <w:rPr>
          <w:rFonts w:hint="eastAsia"/>
          <w:lang w:val="en-US" w:eastAsia="zh-CN"/>
        </w:rPr>
        <w:t>76</w:t>
      </w:r>
      <w:r>
        <w:rPr>
          <w:rFonts w:hint="eastAsia"/>
        </w:rPr>
        <w:t xml:space="preserve"> -</w:t>
      </w:r>
      <w:r>
        <w:rPr>
          <w:rFonts w:hint="eastAsia"/>
        </w:rPr>
        <w:fldChar w:fldCharType="end"/>
      </w:r>
      <w:r>
        <w:rPr>
          <w:rFonts w:hint="eastAsia"/>
        </w:rPr>
        <w:fldChar w:fldCharType="end"/>
      </w:r>
    </w:p>
    <w:p w14:paraId="044BCFC4">
      <w:pPr>
        <w:pStyle w:val="14"/>
        <w:ind w:firstLine="482"/>
      </w:pPr>
      <w:r>
        <w:fldChar w:fldCharType="begin"/>
      </w:r>
      <w:r>
        <w:instrText xml:space="preserve"> HYPERLINK \l "_Toc30260" </w:instrText>
      </w:r>
      <w:r>
        <w:fldChar w:fldCharType="separate"/>
      </w:r>
      <w:r>
        <w:rPr>
          <w:rFonts w:hint="eastAsia"/>
          <w:szCs w:val="44"/>
        </w:rPr>
        <w:t xml:space="preserve">第九章 </w:t>
      </w:r>
      <w:r>
        <w:rPr>
          <w:rFonts w:hint="eastAsia"/>
          <w:bCs/>
          <w:szCs w:val="44"/>
        </w:rPr>
        <w:t>采购合同（草案）</w:t>
      </w:r>
      <w:r>
        <w:rPr>
          <w:rFonts w:hint="eastAsia"/>
        </w:rPr>
        <w:tab/>
      </w:r>
      <w:r>
        <w:rPr>
          <w:rFonts w:hint="eastAsia"/>
        </w:rPr>
        <w:fldChar w:fldCharType="begin"/>
      </w:r>
      <w:r>
        <w:rPr>
          <w:rFonts w:hint="eastAsia"/>
        </w:rPr>
        <w:instrText xml:space="preserve"> PAGEREF _Toc30260 \h </w:instrText>
      </w:r>
      <w:r>
        <w:rPr>
          <w:rFonts w:hint="eastAsia"/>
        </w:rPr>
        <w:fldChar w:fldCharType="separate"/>
      </w:r>
      <w:r>
        <w:rPr>
          <w:rFonts w:hint="eastAsia"/>
        </w:rPr>
        <w:t xml:space="preserve">- </w:t>
      </w:r>
      <w:r>
        <w:rPr>
          <w:rFonts w:hint="eastAsia"/>
          <w:lang w:val="en-US" w:eastAsia="zh-CN"/>
        </w:rPr>
        <w:t>111</w:t>
      </w:r>
      <w:r>
        <w:rPr>
          <w:rFonts w:hint="eastAsia"/>
        </w:rPr>
        <w:t xml:space="preserve"> -</w:t>
      </w:r>
      <w:r>
        <w:rPr>
          <w:rFonts w:hint="eastAsia"/>
        </w:rPr>
        <w:fldChar w:fldCharType="end"/>
      </w:r>
      <w:r>
        <w:rPr>
          <w:rFonts w:hint="eastAsia"/>
        </w:rPr>
        <w:fldChar w:fldCharType="end"/>
      </w:r>
    </w:p>
    <w:p w14:paraId="25E50A26">
      <w:pPr>
        <w:pStyle w:val="14"/>
        <w:ind w:firstLine="482"/>
      </w:pPr>
      <w:r>
        <w:rPr>
          <w:rFonts w:hint="eastAsia"/>
          <w:szCs w:val="32"/>
        </w:rPr>
        <w:fldChar w:fldCharType="end"/>
      </w:r>
      <w:r>
        <w:fldChar w:fldCharType="begin"/>
      </w:r>
      <w:r>
        <w:instrText xml:space="preserve"> HYPERLINK \l "_Toc30260" </w:instrText>
      </w:r>
      <w:r>
        <w:fldChar w:fldCharType="separate"/>
      </w:r>
      <w:r>
        <w:rPr>
          <w:rFonts w:hint="eastAsia"/>
          <w:szCs w:val="44"/>
        </w:rPr>
        <w:t xml:space="preserve">第十章 </w:t>
      </w:r>
      <w:r>
        <w:rPr>
          <w:rFonts w:hint="eastAsia"/>
          <w:bCs/>
          <w:szCs w:val="44"/>
        </w:rPr>
        <w:t>工程量清单和图纸</w:t>
      </w:r>
      <w:r>
        <w:rPr>
          <w:rFonts w:hint="eastAsia"/>
        </w:rPr>
        <w:tab/>
      </w:r>
      <w:r>
        <w:rPr>
          <w:rFonts w:hint="eastAsia"/>
        </w:rPr>
        <w:fldChar w:fldCharType="begin"/>
      </w:r>
      <w:r>
        <w:rPr>
          <w:rFonts w:hint="eastAsia"/>
        </w:rPr>
        <w:instrText xml:space="preserve"> PAGEREF _Toc30260 \h </w:instrText>
      </w:r>
      <w:r>
        <w:rPr>
          <w:rFonts w:hint="eastAsia"/>
        </w:rPr>
        <w:fldChar w:fldCharType="separate"/>
      </w:r>
      <w:r>
        <w:rPr>
          <w:rFonts w:hint="eastAsia"/>
        </w:rPr>
        <w:t xml:space="preserve">- </w:t>
      </w:r>
      <w:r>
        <w:rPr>
          <w:rFonts w:hint="eastAsia"/>
          <w:lang w:val="en-US" w:eastAsia="zh-CN"/>
        </w:rPr>
        <w:t>111</w:t>
      </w:r>
      <w:r>
        <w:rPr>
          <w:rFonts w:hint="eastAsia"/>
        </w:rPr>
        <w:t xml:space="preserve"> -</w:t>
      </w:r>
      <w:r>
        <w:rPr>
          <w:rFonts w:hint="eastAsia"/>
        </w:rPr>
        <w:fldChar w:fldCharType="end"/>
      </w:r>
      <w:r>
        <w:rPr>
          <w:rFonts w:hint="eastAsia"/>
        </w:rPr>
        <w:fldChar w:fldCharType="end"/>
      </w:r>
    </w:p>
    <w:p w14:paraId="2AEB8F3E"/>
    <w:p w14:paraId="5FDEE828">
      <w:pPr>
        <w:bidi w:val="0"/>
        <w:rPr>
          <w:rFonts w:ascii="仿宋" w:hAnsi="仿宋" w:eastAsia="仿宋" w:cs="仿宋"/>
          <w:b/>
          <w:kern w:val="2"/>
          <w:sz w:val="32"/>
          <w:szCs w:val="32"/>
          <w:lang w:val="en-US" w:eastAsia="zh-CN" w:bidi="ar-SA"/>
        </w:rPr>
      </w:pPr>
    </w:p>
    <w:p w14:paraId="6A2994EB">
      <w:pPr>
        <w:tabs>
          <w:tab w:val="center" w:pos="4394"/>
        </w:tabs>
        <w:bidi w:val="0"/>
        <w:jc w:val="left"/>
        <w:rPr>
          <w:lang w:val="en-US" w:eastAsia="zh-CN"/>
        </w:rPr>
        <w:sectPr>
          <w:headerReference r:id="rId11" w:type="default"/>
          <w:footerReference r:id="rId12" w:type="default"/>
          <w:pgSz w:w="11850" w:h="16783"/>
          <w:pgMar w:top="2098" w:right="1474" w:bottom="1984" w:left="1587" w:header="851" w:footer="992" w:gutter="0"/>
          <w:pgNumType w:fmt="numberInDash" w:start="1"/>
          <w:cols w:space="720" w:num="1"/>
          <w:docGrid w:linePitch="312" w:charSpace="0"/>
        </w:sectPr>
      </w:pPr>
      <w:r>
        <w:rPr>
          <w:rFonts w:hint="eastAsia"/>
          <w:lang w:val="en-US" w:eastAsia="zh-CN"/>
        </w:rPr>
        <w:tab/>
      </w:r>
    </w:p>
    <w:p w14:paraId="07888DC3">
      <w:pPr>
        <w:pStyle w:val="16"/>
        <w:ind w:firstLine="640"/>
        <w:rPr>
          <w:b/>
          <w:bCs w:val="0"/>
        </w:rPr>
      </w:pPr>
      <w:bookmarkStart w:id="10" w:name="_Toc14037"/>
      <w:r>
        <w:rPr>
          <w:rFonts w:hint="eastAsia"/>
          <w:b/>
          <w:bCs w:val="0"/>
        </w:rPr>
        <w:t xml:space="preserve">第一章 </w:t>
      </w:r>
      <w:r>
        <w:rPr>
          <w:rFonts w:hint="eastAsia" w:ascii="宋体" w:hAnsi="宋体" w:cs="宋体"/>
          <w:b/>
          <w:bCs w:val="0"/>
        </w:rPr>
        <w:t>比选</w:t>
      </w:r>
      <w:bookmarkEnd w:id="10"/>
      <w:r>
        <w:rPr>
          <w:rFonts w:hint="eastAsia" w:ascii="宋体" w:hAnsi="宋体" w:cs="宋体"/>
          <w:b/>
          <w:bCs w:val="0"/>
        </w:rPr>
        <w:t>公告</w:t>
      </w:r>
    </w:p>
    <w:p w14:paraId="5B068D12"/>
    <w:p w14:paraId="6672285A">
      <w:pPr>
        <w:keepNext w:val="0"/>
        <w:keepLines w:val="0"/>
        <w:widowControl w:val="0"/>
        <w:suppressLineNumbers w:val="0"/>
        <w:spacing w:before="0" w:beforeAutospacing="1" w:after="120" w:afterAutospacing="0" w:line="600" w:lineRule="exact"/>
        <w:ind w:left="0" w:right="0" w:firstLine="643" w:firstLineChars="200"/>
        <w:jc w:val="both"/>
        <w:rPr>
          <w:rFonts w:hint="eastAsia" w:ascii="仿宋" w:hAnsi="仿宋" w:eastAsia="仿宋" w:cs="宋体"/>
          <w:b/>
          <w:bCs w:val="0"/>
          <w:sz w:val="32"/>
          <w:szCs w:val="32"/>
          <w:lang w:val="en-US"/>
        </w:rPr>
      </w:pPr>
      <w:bookmarkStart w:id="11" w:name="_Toc10236"/>
      <w:r>
        <w:rPr>
          <w:rFonts w:hint="eastAsia" w:ascii="仿宋" w:hAnsi="仿宋" w:eastAsia="仿宋" w:cs="宋体"/>
          <w:b/>
          <w:bCs w:val="0"/>
          <w:kern w:val="2"/>
          <w:sz w:val="32"/>
          <w:szCs w:val="32"/>
          <w:u w:val="single"/>
          <w:lang w:val="en-US" w:eastAsia="zh-CN" w:bidi="ar"/>
        </w:rPr>
        <w:t>四川省蚕丝学校太阳能路灯维修改造工程采购项目</w:t>
      </w:r>
      <w:r>
        <w:rPr>
          <w:rFonts w:hint="eastAsia" w:ascii="仿宋" w:hAnsi="仿宋" w:eastAsia="仿宋" w:cs="宋体"/>
          <w:b/>
          <w:bCs w:val="0"/>
          <w:kern w:val="2"/>
          <w:sz w:val="32"/>
          <w:szCs w:val="32"/>
          <w:lang w:val="en-US" w:eastAsia="zh-CN" w:bidi="ar"/>
        </w:rPr>
        <w:t>采用竞争性比选方式进行采购，兹请符合本次采购要求的供应商参加本项目的竞争性比选。</w:t>
      </w:r>
    </w:p>
    <w:p w14:paraId="73E93D68">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 w:hAnsi="仿宋" w:eastAsia="仿宋" w:cs="宋体"/>
          <w:b/>
          <w:bCs w:val="0"/>
          <w:sz w:val="32"/>
          <w:szCs w:val="32"/>
          <w:lang w:val="en-US"/>
        </w:rPr>
      </w:pPr>
      <w:r>
        <w:rPr>
          <w:rFonts w:hint="eastAsia" w:ascii="仿宋" w:hAnsi="仿宋" w:eastAsia="仿宋" w:cs="宋体"/>
          <w:b/>
          <w:bCs w:val="0"/>
          <w:kern w:val="2"/>
          <w:sz w:val="32"/>
          <w:szCs w:val="32"/>
          <w:lang w:val="en-US" w:eastAsia="zh-CN" w:bidi="ar"/>
        </w:rPr>
        <w:t>一、采购项目基本情况</w:t>
      </w:r>
    </w:p>
    <w:p w14:paraId="4735A10B">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 w:hAnsi="仿宋" w:eastAsia="仿宋" w:cs="宋体"/>
          <w:b/>
          <w:bCs w:val="0"/>
          <w:sz w:val="32"/>
          <w:szCs w:val="32"/>
          <w:lang w:val="en-US"/>
        </w:rPr>
      </w:pPr>
      <w:r>
        <w:rPr>
          <w:rFonts w:hint="eastAsia" w:ascii="楷体" w:hAnsi="楷体" w:eastAsia="楷体" w:cs="宋体"/>
          <w:b/>
          <w:bCs w:val="0"/>
          <w:kern w:val="2"/>
          <w:sz w:val="32"/>
          <w:szCs w:val="32"/>
          <w:lang w:val="en-US" w:eastAsia="zh-CN" w:bidi="ar"/>
        </w:rPr>
        <w:t>（二）采购项目名称</w:t>
      </w:r>
      <w:r>
        <w:rPr>
          <w:rFonts w:hint="eastAsia" w:ascii="仿宋" w:hAnsi="仿宋" w:eastAsia="仿宋" w:cs="宋体"/>
          <w:b/>
          <w:bCs w:val="0"/>
          <w:kern w:val="2"/>
          <w:sz w:val="32"/>
          <w:szCs w:val="32"/>
          <w:lang w:val="en-US" w:eastAsia="zh-CN" w:bidi="ar"/>
        </w:rPr>
        <w:t>：四川省蚕丝学校太阳能维修改造工程采购项目</w:t>
      </w:r>
    </w:p>
    <w:p w14:paraId="4AF1B2CC">
      <w:pPr>
        <w:keepNext w:val="0"/>
        <w:keepLines w:val="0"/>
        <w:widowControl w:val="0"/>
        <w:suppressLineNumbers w:val="0"/>
        <w:spacing w:before="0" w:beforeAutospacing="0" w:after="0" w:afterAutospacing="0" w:line="600" w:lineRule="exact"/>
        <w:ind w:left="0" w:right="0" w:firstLine="643" w:firstLineChars="200"/>
        <w:jc w:val="both"/>
        <w:rPr>
          <w:rFonts w:hint="default" w:ascii="Calibri" w:hAnsi="Calibri" w:eastAsia="仿宋" w:cs="Calibri"/>
          <w:b/>
          <w:bCs w:val="0"/>
          <w:sz w:val="32"/>
          <w:szCs w:val="32"/>
          <w:lang w:val="en-US"/>
        </w:rPr>
      </w:pPr>
      <w:r>
        <w:rPr>
          <w:rFonts w:hint="eastAsia" w:ascii="楷体" w:hAnsi="楷体" w:eastAsia="楷体" w:cs="宋体"/>
          <w:b/>
          <w:bCs w:val="0"/>
          <w:kern w:val="2"/>
          <w:sz w:val="32"/>
          <w:szCs w:val="32"/>
          <w:lang w:val="en-US" w:eastAsia="zh-CN" w:bidi="ar"/>
        </w:rPr>
        <w:t>（三）项目属性：</w:t>
      </w:r>
      <w:r>
        <w:rPr>
          <w:rFonts w:hint="eastAsia" w:ascii="仿宋" w:hAnsi="仿宋" w:eastAsia="仿宋" w:cs="宋体"/>
          <w:b/>
          <w:bCs w:val="0"/>
          <w:kern w:val="2"/>
          <w:sz w:val="32"/>
          <w:szCs w:val="32"/>
          <w:lang w:val="en-US" w:eastAsia="zh-CN" w:bidi="ar"/>
        </w:rPr>
        <w:t xml:space="preserve"> 工程</w:t>
      </w:r>
    </w:p>
    <w:p w14:paraId="1E296854">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 w:hAnsi="仿宋" w:eastAsia="仿宋" w:cs="宋体"/>
          <w:b/>
          <w:bCs w:val="0"/>
          <w:sz w:val="32"/>
          <w:szCs w:val="32"/>
          <w:lang w:val="en-US"/>
        </w:rPr>
      </w:pPr>
      <w:r>
        <w:rPr>
          <w:rFonts w:hint="eastAsia" w:ascii="仿宋" w:hAnsi="仿宋" w:eastAsia="仿宋" w:cs="宋体"/>
          <w:b/>
          <w:bCs w:val="0"/>
          <w:kern w:val="2"/>
          <w:sz w:val="32"/>
          <w:szCs w:val="32"/>
          <w:lang w:val="en-US" w:eastAsia="zh-CN" w:bidi="ar"/>
        </w:rPr>
        <w:t>二、资金情况</w:t>
      </w:r>
    </w:p>
    <w:p w14:paraId="540D8263">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 w:hAnsi="仿宋" w:eastAsia="仿宋" w:cs="宋体"/>
          <w:b/>
          <w:bCs w:val="0"/>
          <w:sz w:val="32"/>
          <w:szCs w:val="32"/>
          <w:lang w:val="en-US"/>
        </w:rPr>
      </w:pPr>
      <w:r>
        <w:rPr>
          <w:rFonts w:hint="eastAsia" w:ascii="仿宋" w:hAnsi="仿宋" w:eastAsia="仿宋" w:cs="宋体"/>
          <w:b/>
          <w:bCs w:val="0"/>
          <w:kern w:val="2"/>
          <w:sz w:val="32"/>
          <w:szCs w:val="32"/>
          <w:lang w:val="en-US" w:eastAsia="zh-CN" w:bidi="ar"/>
        </w:rPr>
        <w:t>（一）资金来源：自筹资金。</w:t>
      </w:r>
    </w:p>
    <w:p w14:paraId="051B159D">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 w:hAnsi="仿宋" w:eastAsia="仿宋" w:cs="宋体"/>
          <w:b/>
          <w:bCs w:val="0"/>
          <w:sz w:val="32"/>
          <w:szCs w:val="32"/>
          <w:highlight w:val="yellow"/>
          <w:lang w:val="en-US"/>
        </w:rPr>
      </w:pPr>
      <w:r>
        <w:rPr>
          <w:rFonts w:hint="eastAsia" w:ascii="楷体" w:hAnsi="楷体" w:eastAsia="楷体" w:cs="宋体"/>
          <w:b/>
          <w:bCs w:val="0"/>
          <w:kern w:val="2"/>
          <w:sz w:val="32"/>
          <w:szCs w:val="32"/>
          <w:lang w:val="en-US" w:eastAsia="zh-CN" w:bidi="ar"/>
        </w:rPr>
        <w:t>（二）采购预算控制价</w:t>
      </w:r>
      <w:r>
        <w:rPr>
          <w:rFonts w:hint="eastAsia" w:ascii="仿宋" w:hAnsi="仿宋" w:eastAsia="仿宋" w:cs="宋体"/>
          <w:b/>
          <w:bCs w:val="0"/>
          <w:kern w:val="2"/>
          <w:sz w:val="32"/>
          <w:szCs w:val="32"/>
          <w:lang w:val="en-US" w:eastAsia="zh-CN" w:bidi="ar"/>
        </w:rPr>
        <w:t>：</w:t>
      </w:r>
      <w:r>
        <w:rPr>
          <w:rFonts w:hint="default" w:ascii="Calibri" w:hAnsi="Calibri" w:eastAsia="仿宋" w:cs="Calibri"/>
          <w:b/>
          <w:bCs w:val="0"/>
          <w:kern w:val="2"/>
          <w:sz w:val="32"/>
          <w:szCs w:val="32"/>
          <w:lang w:val="en-US" w:eastAsia="zh-CN" w:bidi="ar"/>
        </w:rPr>
        <w:t>¥</w:t>
      </w:r>
      <w:r>
        <w:rPr>
          <w:rFonts w:hint="eastAsia" w:ascii="仿宋" w:hAnsi="仿宋" w:eastAsia="仿宋" w:cs="宋体"/>
          <w:b/>
          <w:bCs w:val="0"/>
          <w:kern w:val="2"/>
          <w:sz w:val="32"/>
          <w:szCs w:val="32"/>
          <w:lang w:val="en-US" w:eastAsia="zh-CN" w:bidi="ar"/>
        </w:rPr>
        <w:t>189458.57（人民币大写：壹拾捌万玖仟肆佰伍拾捌元伍角柒分）。</w:t>
      </w:r>
    </w:p>
    <w:p w14:paraId="04D3D16C">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 w:hAnsi="仿宋" w:eastAsia="仿宋" w:cs="宋体"/>
          <w:b/>
          <w:bCs w:val="0"/>
          <w:sz w:val="32"/>
          <w:szCs w:val="32"/>
          <w:lang w:val="en-US"/>
        </w:rPr>
      </w:pPr>
      <w:r>
        <w:rPr>
          <w:rFonts w:hint="eastAsia" w:ascii="仿宋" w:hAnsi="仿宋" w:eastAsia="仿宋" w:cs="宋体"/>
          <w:b/>
          <w:bCs/>
          <w:kern w:val="2"/>
          <w:sz w:val="32"/>
          <w:szCs w:val="32"/>
          <w:lang w:val="en-US" w:eastAsia="zh-CN" w:bidi="ar"/>
        </w:rPr>
        <w:t>三、</w:t>
      </w:r>
      <w:r>
        <w:rPr>
          <w:rFonts w:hint="eastAsia" w:ascii="仿宋" w:hAnsi="仿宋" w:eastAsia="仿宋" w:cs="宋体"/>
          <w:b/>
          <w:bCs w:val="0"/>
          <w:kern w:val="2"/>
          <w:sz w:val="32"/>
          <w:szCs w:val="32"/>
          <w:lang w:val="en-US" w:eastAsia="zh-CN" w:bidi="ar"/>
        </w:rPr>
        <w:t>采购项目简介</w:t>
      </w:r>
    </w:p>
    <w:p w14:paraId="2A7E4C48">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 w:hAnsi="仿宋" w:eastAsia="仿宋" w:cs="宋体"/>
          <w:b/>
          <w:bCs w:val="0"/>
          <w:sz w:val="32"/>
          <w:szCs w:val="32"/>
          <w:lang w:val="en-US"/>
        </w:rPr>
      </w:pPr>
      <w:r>
        <w:rPr>
          <w:rFonts w:hint="eastAsia" w:ascii="仿宋" w:hAnsi="仿宋" w:eastAsia="仿宋" w:cs="宋体"/>
          <w:b/>
          <w:bCs w:val="0"/>
          <w:kern w:val="2"/>
          <w:sz w:val="32"/>
          <w:szCs w:val="32"/>
          <w:lang w:val="en-US" w:eastAsia="zh-CN" w:bidi="ar"/>
        </w:rPr>
        <w:t>四川省蚕丝学校太阳能维修改造工程采购项目。</w:t>
      </w:r>
    </w:p>
    <w:p w14:paraId="0290EC3C">
      <w:pPr>
        <w:keepNext w:val="0"/>
        <w:keepLines w:val="0"/>
        <w:widowControl w:val="0"/>
        <w:suppressLineNumbers w:val="0"/>
        <w:spacing w:before="0" w:beforeAutospacing="0" w:after="0" w:afterAutospacing="0" w:line="600" w:lineRule="exact"/>
        <w:ind w:left="0" w:right="0" w:firstLine="627" w:firstLineChars="200"/>
        <w:jc w:val="both"/>
        <w:rPr>
          <w:rFonts w:hint="eastAsia" w:ascii="仿宋" w:hAnsi="仿宋" w:eastAsia="仿宋" w:cs="宋体"/>
          <w:b/>
          <w:bCs w:val="0"/>
          <w:sz w:val="32"/>
          <w:szCs w:val="32"/>
          <w:lang w:val="en-US"/>
        </w:rPr>
      </w:pPr>
      <w:r>
        <w:rPr>
          <w:rFonts w:hint="eastAsia" w:ascii="仿宋" w:hAnsi="仿宋" w:eastAsia="仿宋" w:cs="宋体"/>
          <w:b/>
          <w:bCs w:val="0"/>
          <w:spacing w:val="-4"/>
          <w:kern w:val="2"/>
          <w:sz w:val="32"/>
          <w:szCs w:val="32"/>
          <w:lang w:val="en-US" w:eastAsia="zh-CN" w:bidi="ar"/>
        </w:rPr>
        <w:t>四、</w:t>
      </w:r>
      <w:r>
        <w:rPr>
          <w:rFonts w:hint="eastAsia" w:ascii="仿宋" w:hAnsi="仿宋" w:eastAsia="仿宋" w:cs="宋体"/>
          <w:b/>
          <w:bCs w:val="0"/>
          <w:kern w:val="2"/>
          <w:sz w:val="32"/>
          <w:szCs w:val="32"/>
          <w:lang w:val="en-US" w:eastAsia="zh-CN" w:bidi="ar"/>
        </w:rPr>
        <w:t>供应商比选方式</w:t>
      </w:r>
    </w:p>
    <w:p w14:paraId="28C2639E">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 w:hAnsi="仿宋" w:eastAsia="仿宋" w:cs="宋体"/>
          <w:b/>
          <w:bCs w:val="0"/>
          <w:sz w:val="32"/>
          <w:szCs w:val="32"/>
          <w:lang w:val="en-US"/>
        </w:rPr>
      </w:pPr>
      <w:r>
        <w:rPr>
          <w:rFonts w:hint="eastAsia" w:ascii="仿宋" w:hAnsi="仿宋" w:eastAsia="仿宋" w:cs="宋体"/>
          <w:b/>
          <w:bCs w:val="0"/>
          <w:kern w:val="2"/>
          <w:sz w:val="32"/>
          <w:szCs w:val="32"/>
          <w:lang w:val="en-US" w:eastAsia="zh-CN" w:bidi="ar"/>
        </w:rPr>
        <w:t>本项目竞争性比选邀请在四川省服装艺术（蚕丝）学校官网上以公告形式发布。</w:t>
      </w:r>
    </w:p>
    <w:p w14:paraId="2C69E678">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 w:hAnsi="仿宋" w:eastAsia="仿宋" w:cs="宋体"/>
          <w:b/>
          <w:bCs w:val="0"/>
          <w:sz w:val="32"/>
          <w:szCs w:val="32"/>
          <w:lang w:val="en-US"/>
        </w:rPr>
      </w:pPr>
      <w:r>
        <w:rPr>
          <w:rFonts w:hint="eastAsia" w:ascii="仿宋" w:hAnsi="仿宋" w:eastAsia="仿宋" w:cs="宋体"/>
          <w:b/>
          <w:bCs w:val="0"/>
          <w:kern w:val="2"/>
          <w:sz w:val="32"/>
          <w:szCs w:val="32"/>
          <w:lang w:val="en-US" w:eastAsia="zh-CN" w:bidi="ar"/>
        </w:rPr>
        <w:t>五、供应商参加本次采购活动应具备下列条件</w:t>
      </w:r>
    </w:p>
    <w:p w14:paraId="183B089B">
      <w:pPr>
        <w:keepNext w:val="0"/>
        <w:keepLines w:val="0"/>
        <w:widowControl w:val="0"/>
        <w:suppressLineNumbers w:val="0"/>
        <w:spacing w:before="0" w:beforeAutospacing="0" w:after="0" w:afterAutospacing="0" w:line="360" w:lineRule="auto"/>
        <w:ind w:left="0" w:right="0" w:firstLine="643" w:firstLineChars="200"/>
        <w:jc w:val="both"/>
        <w:rPr>
          <w:rFonts w:hint="eastAsia" w:ascii="仿宋" w:hAnsi="仿宋" w:eastAsia="仿宋" w:cs="宋体"/>
          <w:b/>
          <w:bCs w:val="0"/>
          <w:sz w:val="32"/>
          <w:szCs w:val="32"/>
          <w:lang w:val="en-US"/>
        </w:rPr>
      </w:pPr>
      <w:r>
        <w:rPr>
          <w:rFonts w:hint="eastAsia" w:ascii="仿宋" w:hAnsi="仿宋" w:eastAsia="仿宋" w:cs="宋体"/>
          <w:b/>
          <w:bCs w:val="0"/>
          <w:kern w:val="2"/>
          <w:sz w:val="32"/>
          <w:szCs w:val="32"/>
          <w:lang w:val="en-US" w:eastAsia="zh-CN" w:bidi="ar"/>
        </w:rPr>
        <w:t>（一）符合《中华人民共和国政府采购法》第二十二条规定的条件</w:t>
      </w:r>
    </w:p>
    <w:p w14:paraId="77845541">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 w:hAnsi="仿宋" w:eastAsia="仿宋" w:cs="宋体"/>
          <w:b/>
          <w:bCs w:val="0"/>
          <w:sz w:val="32"/>
          <w:szCs w:val="32"/>
          <w:lang w:val="en-US"/>
        </w:rPr>
      </w:pPr>
      <w:r>
        <w:rPr>
          <w:rFonts w:hint="eastAsia" w:ascii="仿宋" w:hAnsi="仿宋" w:eastAsia="仿宋" w:cs="宋体"/>
          <w:b/>
          <w:bCs w:val="0"/>
          <w:kern w:val="2"/>
          <w:sz w:val="32"/>
          <w:szCs w:val="32"/>
          <w:lang w:val="en-US" w:eastAsia="zh-CN" w:bidi="ar"/>
        </w:rPr>
        <w:t>（二）采购人根据采购项目提出的特殊条件</w:t>
      </w:r>
    </w:p>
    <w:p w14:paraId="6E2729E6">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 w:hAnsi="仿宋" w:eastAsia="仿宋" w:cs="宋体"/>
          <w:b/>
          <w:bCs w:val="0"/>
          <w:sz w:val="32"/>
          <w:szCs w:val="32"/>
          <w:lang w:val="en-US"/>
        </w:rPr>
      </w:pPr>
      <w:r>
        <w:rPr>
          <w:rFonts w:hint="eastAsia" w:ascii="仿宋" w:hAnsi="仿宋" w:eastAsia="仿宋" w:cs="宋体"/>
          <w:b/>
          <w:bCs w:val="0"/>
          <w:kern w:val="2"/>
          <w:sz w:val="32"/>
          <w:szCs w:val="32"/>
          <w:lang w:val="en-US" w:eastAsia="zh-CN" w:bidi="ar"/>
        </w:rPr>
        <w:t>1.供应商须具备有效的建设主管部门颁发的《安全生产许可证》</w:t>
      </w:r>
      <w:r>
        <w:rPr>
          <w:rFonts w:hint="eastAsia" w:ascii="仿宋" w:hAnsi="仿宋" w:eastAsia="仿宋" w:cs="宋体"/>
          <w:b/>
          <w:bCs w:val="0"/>
          <w:color w:val="000000"/>
          <w:kern w:val="2"/>
          <w:sz w:val="32"/>
          <w:szCs w:val="32"/>
          <w:lang w:val="en-US" w:eastAsia="zh-CN" w:bidi="ar"/>
        </w:rPr>
        <w:t>；</w:t>
      </w:r>
    </w:p>
    <w:p w14:paraId="744643F5">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 w:hAnsi="仿宋" w:eastAsia="仿宋" w:cs="宋体"/>
          <w:b/>
          <w:bCs w:val="0"/>
          <w:sz w:val="32"/>
          <w:szCs w:val="32"/>
          <w:lang w:val="en-US"/>
        </w:rPr>
      </w:pPr>
      <w:r>
        <w:rPr>
          <w:rFonts w:hint="eastAsia" w:ascii="仿宋" w:hAnsi="仿宋" w:eastAsia="仿宋" w:cs="宋体"/>
          <w:b/>
          <w:bCs w:val="0"/>
          <w:kern w:val="2"/>
          <w:sz w:val="32"/>
          <w:szCs w:val="32"/>
          <w:lang w:val="en-US" w:eastAsia="zh-CN" w:bidi="ar"/>
        </w:rPr>
        <w:t>2.供应商是四川省外企业须具备《四川省省外企业入川从事建筑活动备案证》或《四川省省外建筑企业入川承揽业务验证登记证》或《四川省省外施工入川承揽业务信息录入证》。</w:t>
      </w:r>
    </w:p>
    <w:p w14:paraId="16EB2983">
      <w:pPr>
        <w:keepNext w:val="0"/>
        <w:keepLines w:val="0"/>
        <w:widowControl w:val="0"/>
        <w:suppressLineNumbers w:val="0"/>
        <w:spacing w:before="0" w:beforeAutospacing="1" w:after="120" w:afterAutospacing="0" w:line="600" w:lineRule="exact"/>
        <w:ind w:left="0" w:right="0" w:firstLine="643" w:firstLineChars="200"/>
        <w:jc w:val="both"/>
        <w:rPr>
          <w:rFonts w:hint="eastAsia" w:ascii="仿宋" w:hAnsi="仿宋" w:eastAsia="仿宋" w:cs="宋体"/>
          <w:b/>
          <w:bCs w:val="0"/>
          <w:sz w:val="32"/>
          <w:szCs w:val="32"/>
          <w:lang w:val="en-US"/>
        </w:rPr>
      </w:pPr>
      <w:r>
        <w:rPr>
          <w:rFonts w:hint="eastAsia" w:ascii="仿宋" w:hAnsi="仿宋" w:eastAsia="仿宋" w:cs="宋体"/>
          <w:b/>
          <w:bCs w:val="0"/>
          <w:kern w:val="2"/>
          <w:sz w:val="32"/>
          <w:szCs w:val="32"/>
          <w:lang w:val="en-US" w:eastAsia="zh-CN" w:bidi="ar"/>
        </w:rPr>
        <w:t>（三）定向采购情况</w:t>
      </w:r>
    </w:p>
    <w:p w14:paraId="63D89F95">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 w:hAnsi="仿宋" w:eastAsia="仿宋" w:cs="宋体"/>
          <w:b/>
          <w:bCs w:val="0"/>
          <w:sz w:val="32"/>
          <w:szCs w:val="32"/>
          <w:lang w:val="en-US"/>
        </w:rPr>
      </w:pPr>
      <w:r>
        <w:rPr>
          <w:rFonts w:hint="eastAsia" w:ascii="仿宋" w:hAnsi="仿宋" w:eastAsia="仿宋" w:cs="宋体"/>
          <w:b/>
          <w:bCs w:val="0"/>
          <w:kern w:val="2"/>
          <w:sz w:val="32"/>
          <w:szCs w:val="32"/>
          <w:lang w:val="en-US" w:eastAsia="zh-CN" w:bidi="ar"/>
        </w:rPr>
        <w:t>本项目</w:t>
      </w:r>
      <w:r>
        <w:rPr>
          <w:rFonts w:hint="eastAsia" w:ascii="仿宋" w:hAnsi="仿宋" w:eastAsia="仿宋" w:cs="宋体"/>
          <w:b/>
          <w:bCs w:val="0"/>
          <w:kern w:val="2"/>
          <w:sz w:val="32"/>
          <w:szCs w:val="32"/>
          <w:u w:val="single"/>
          <w:lang w:val="en-US" w:eastAsia="zh-CN" w:bidi="ar"/>
        </w:rPr>
        <w:t>专门</w:t>
      </w:r>
      <w:r>
        <w:rPr>
          <w:rFonts w:hint="eastAsia" w:ascii="仿宋" w:hAnsi="仿宋" w:eastAsia="仿宋" w:cs="宋体"/>
          <w:b/>
          <w:bCs w:val="0"/>
          <w:kern w:val="2"/>
          <w:sz w:val="32"/>
          <w:szCs w:val="32"/>
          <w:lang w:val="en-US" w:eastAsia="zh-CN" w:bidi="ar"/>
        </w:rPr>
        <w:t>面向中小企业采购。</w:t>
      </w:r>
    </w:p>
    <w:p w14:paraId="45B9BA5E">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 w:hAnsi="仿宋" w:eastAsia="仿宋" w:cs="宋体"/>
          <w:b/>
          <w:bCs w:val="0"/>
          <w:sz w:val="32"/>
          <w:szCs w:val="32"/>
          <w:lang w:val="en-US"/>
        </w:rPr>
      </w:pPr>
      <w:r>
        <w:rPr>
          <w:rFonts w:hint="eastAsia" w:ascii="仿宋" w:hAnsi="仿宋" w:eastAsia="仿宋" w:cs="宋体"/>
          <w:b/>
          <w:bCs w:val="0"/>
          <w:kern w:val="2"/>
          <w:sz w:val="32"/>
          <w:szCs w:val="32"/>
          <w:lang w:val="en-US" w:eastAsia="zh-CN" w:bidi="ar"/>
        </w:rPr>
        <w:t>六、禁止参加本次采购活动的供应商</w:t>
      </w:r>
    </w:p>
    <w:p w14:paraId="3F39C30E">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 w:hAnsi="仿宋" w:eastAsia="仿宋" w:cs="宋体"/>
          <w:b/>
          <w:bCs w:val="0"/>
          <w:sz w:val="32"/>
          <w:szCs w:val="32"/>
          <w:lang w:val="en-US"/>
        </w:rPr>
      </w:pPr>
      <w:r>
        <w:rPr>
          <w:rFonts w:hint="eastAsia" w:ascii="仿宋" w:hAnsi="仿宋" w:eastAsia="仿宋" w:cs="宋体"/>
          <w:b/>
          <w:bCs w:val="0"/>
          <w:kern w:val="2"/>
          <w:sz w:val="32"/>
          <w:szCs w:val="32"/>
          <w:lang w:val="en-US" w:eastAsia="zh-CN" w:bidi="ar"/>
        </w:rPr>
        <w:t>（一）参照《关于在政府采购活动中查询及使用信用记录有关问题的通知》（财库〔2016〕125号）的要求，采购人/采购代理机构将通过“信用中国”网站（www.creditchina.gov.cn）、“中国政府采购网”网站（www.ccgp.gov.cn）等渠道查询供应商递交本项目响应文件截止时间前的信用记录，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14:paraId="360444FE">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 w:hAnsi="仿宋" w:eastAsia="仿宋" w:cs="宋体"/>
          <w:b/>
          <w:bCs w:val="0"/>
          <w:sz w:val="32"/>
          <w:szCs w:val="32"/>
          <w:lang w:val="en-US"/>
        </w:rPr>
      </w:pPr>
      <w:r>
        <w:rPr>
          <w:rFonts w:hint="eastAsia" w:ascii="仿宋" w:hAnsi="仿宋" w:eastAsia="仿宋" w:cs="宋体"/>
          <w:b/>
          <w:bCs w:val="0"/>
          <w:kern w:val="2"/>
          <w:sz w:val="32"/>
          <w:szCs w:val="32"/>
          <w:lang w:val="en-US" w:eastAsia="zh-CN" w:bidi="ar"/>
        </w:rPr>
        <w:t>（二）为采购项目提供整体设计、规范编制或者项目管理、监理、检测等服务的供应商，不得参加本项目的采购活动。供应商为采购人、采购代理机构在确定采购需求、编制磋商文件过程中提供咨询论证，其提供的咨询论证意见成为比选文件中规定的供应商资格条件、技术服务商务要求、评审因素和标准、采购合同等实质性内容条款的，视同为采购项目提供规范编制。</w:t>
      </w:r>
    </w:p>
    <w:p w14:paraId="174A0189">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 w:hAnsi="仿宋" w:eastAsia="仿宋" w:cs="宋体"/>
          <w:b/>
          <w:bCs w:val="0"/>
          <w:sz w:val="32"/>
          <w:szCs w:val="32"/>
          <w:lang w:val="en-US"/>
        </w:rPr>
      </w:pPr>
      <w:r>
        <w:rPr>
          <w:rFonts w:hint="eastAsia" w:ascii="仿宋" w:hAnsi="仿宋" w:eastAsia="仿宋" w:cs="宋体"/>
          <w:b/>
          <w:bCs w:val="0"/>
          <w:kern w:val="2"/>
          <w:sz w:val="32"/>
          <w:szCs w:val="32"/>
          <w:lang w:val="en-US" w:eastAsia="zh-CN" w:bidi="ar"/>
        </w:rPr>
        <w:t>七、比选文件获取时间、方式</w:t>
      </w:r>
    </w:p>
    <w:p w14:paraId="1182E398">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 w:hAnsi="仿宋" w:eastAsia="仿宋" w:cs="宋体"/>
          <w:b/>
          <w:bCs w:val="0"/>
          <w:sz w:val="32"/>
          <w:szCs w:val="32"/>
          <w:lang w:val="en-US"/>
        </w:rPr>
      </w:pPr>
      <w:r>
        <w:rPr>
          <w:rFonts w:hint="eastAsia" w:ascii="仿宋" w:hAnsi="仿宋" w:eastAsia="仿宋" w:cs="宋体"/>
          <w:b/>
          <w:bCs w:val="0"/>
          <w:kern w:val="2"/>
          <w:sz w:val="32"/>
          <w:szCs w:val="32"/>
          <w:lang w:val="en-US" w:eastAsia="zh-CN" w:bidi="ar"/>
        </w:rPr>
        <w:t>各潜在供应商自2025年10月15日起至2025年10月17日止，在四川省服装艺术（蚕丝）学校官网上免费下载项目比选文件</w:t>
      </w:r>
      <w:r>
        <w:rPr>
          <w:rFonts w:hint="eastAsia" w:cs="宋体"/>
          <w:b/>
          <w:bCs w:val="0"/>
          <w:kern w:val="2"/>
          <w:sz w:val="32"/>
          <w:szCs w:val="32"/>
          <w:lang w:val="en-US" w:eastAsia="zh-CN" w:bidi="ar"/>
        </w:rPr>
        <w:t>及其他相关附件资料</w:t>
      </w:r>
      <w:bookmarkStart w:id="174" w:name="_GoBack"/>
      <w:bookmarkEnd w:id="174"/>
      <w:r>
        <w:rPr>
          <w:rFonts w:hint="eastAsia" w:ascii="仿宋" w:hAnsi="仿宋" w:eastAsia="仿宋" w:cs="宋体"/>
          <w:b/>
          <w:bCs w:val="0"/>
          <w:kern w:val="2"/>
          <w:sz w:val="32"/>
          <w:szCs w:val="32"/>
          <w:lang w:val="en-US" w:eastAsia="zh-CN" w:bidi="ar"/>
        </w:rPr>
        <w:t>，比选资格不能转让。</w:t>
      </w:r>
    </w:p>
    <w:p w14:paraId="4BD04D20">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 w:hAnsi="仿宋" w:eastAsia="仿宋" w:cs="宋体"/>
          <w:b/>
          <w:bCs w:val="0"/>
          <w:sz w:val="32"/>
          <w:szCs w:val="32"/>
          <w:lang w:val="en-US"/>
        </w:rPr>
      </w:pPr>
      <w:r>
        <w:rPr>
          <w:rFonts w:hint="eastAsia" w:ascii="仿宋" w:hAnsi="仿宋" w:eastAsia="仿宋" w:cs="宋体"/>
          <w:b/>
          <w:bCs w:val="0"/>
          <w:kern w:val="2"/>
          <w:sz w:val="32"/>
          <w:szCs w:val="32"/>
          <w:lang w:val="en-US" w:eastAsia="zh-CN" w:bidi="ar"/>
        </w:rPr>
        <w:t>八、递交响应文件截止时间和磋商时间</w:t>
      </w:r>
    </w:p>
    <w:p w14:paraId="4478C84A">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 w:hAnsi="仿宋" w:eastAsia="仿宋" w:cs="宋体"/>
          <w:b/>
          <w:bCs w:val="0"/>
          <w:sz w:val="32"/>
          <w:szCs w:val="32"/>
          <w:lang w:val="en-US"/>
        </w:rPr>
      </w:pPr>
      <w:r>
        <w:rPr>
          <w:rFonts w:hint="eastAsia" w:ascii="楷体" w:hAnsi="楷体" w:eastAsia="楷体" w:cs="宋体"/>
          <w:b/>
          <w:bCs w:val="0"/>
          <w:kern w:val="2"/>
          <w:sz w:val="32"/>
          <w:szCs w:val="32"/>
          <w:lang w:val="en-US" w:eastAsia="zh-CN" w:bidi="ar"/>
        </w:rPr>
        <w:t>（一）递交响应文件截止时间：</w:t>
      </w:r>
      <w:r>
        <w:rPr>
          <w:rFonts w:hint="eastAsia" w:ascii="仿宋" w:hAnsi="仿宋" w:eastAsia="仿宋" w:cs="宋体"/>
          <w:b/>
          <w:bCs w:val="0"/>
          <w:kern w:val="2"/>
          <w:sz w:val="32"/>
          <w:szCs w:val="32"/>
          <w:lang w:val="en-US" w:eastAsia="zh-CN" w:bidi="ar"/>
        </w:rPr>
        <w:t>2025年10月23日上午9:30</w:t>
      </w:r>
      <w:r>
        <w:rPr>
          <w:rFonts w:hint="eastAsia" w:ascii="仿宋" w:hAnsi="仿宋" w:eastAsia="仿宋" w:cs="宋体"/>
          <w:b/>
          <w:bCs/>
          <w:kern w:val="2"/>
          <w:sz w:val="32"/>
          <w:szCs w:val="32"/>
          <w:lang w:val="en-US" w:eastAsia="zh-CN" w:bidi="ar"/>
        </w:rPr>
        <w:t>（北京时间）</w:t>
      </w:r>
      <w:r>
        <w:rPr>
          <w:rFonts w:hint="eastAsia" w:ascii="仿宋" w:hAnsi="仿宋" w:eastAsia="仿宋" w:cs="宋体"/>
          <w:b/>
          <w:bCs w:val="0"/>
          <w:kern w:val="2"/>
          <w:sz w:val="32"/>
          <w:szCs w:val="32"/>
          <w:lang w:val="en-US" w:eastAsia="zh-CN" w:bidi="ar"/>
        </w:rPr>
        <w:t>。响应文件必须在递交响应文件截止时间之前送达</w:t>
      </w:r>
      <w:r>
        <w:rPr>
          <w:rFonts w:hint="eastAsia" w:ascii="仿宋" w:hAnsi="仿宋" w:eastAsia="仿宋" w:cs="宋体"/>
          <w:b/>
          <w:bCs w:val="0"/>
          <w:kern w:val="2"/>
          <w:sz w:val="32"/>
          <w:szCs w:val="32"/>
          <w:u w:val="single"/>
          <w:lang w:val="en-US" w:eastAsia="zh-CN" w:bidi="ar"/>
        </w:rPr>
        <w:t>南充市顺庆区西华路二段168四川省蚕丝学校</w:t>
      </w:r>
      <w:r>
        <w:rPr>
          <w:rFonts w:hint="eastAsia" w:ascii="仿宋" w:hAnsi="仿宋" w:eastAsia="仿宋" w:cs="宋体"/>
          <w:b/>
          <w:bCs w:val="0"/>
          <w:kern w:val="2"/>
          <w:sz w:val="32"/>
          <w:szCs w:val="32"/>
          <w:lang w:val="en-US" w:eastAsia="zh-CN" w:bidi="ar"/>
        </w:rPr>
        <w:t>。递交响应文件时现</w:t>
      </w:r>
      <w:r>
        <w:rPr>
          <w:rFonts w:hint="eastAsia" w:ascii="仿宋" w:hAnsi="仿宋" w:eastAsia="仿宋" w:cs="宋体"/>
          <w:b/>
          <w:bCs/>
          <w:kern w:val="2"/>
          <w:sz w:val="32"/>
          <w:szCs w:val="32"/>
          <w:lang w:val="en-US" w:eastAsia="zh-CN" w:bidi="ar"/>
        </w:rPr>
        <w:t>场凭</w:t>
      </w:r>
      <w:r>
        <w:rPr>
          <w:rFonts w:hint="eastAsia" w:ascii="仿宋" w:hAnsi="仿宋" w:eastAsia="仿宋" w:cs="宋体"/>
          <w:b/>
          <w:bCs/>
          <w:kern w:val="2"/>
          <w:sz w:val="32"/>
          <w:szCs w:val="32"/>
          <w:u w:val="single"/>
          <w:lang w:val="en-US" w:eastAsia="zh-CN" w:bidi="ar"/>
        </w:rPr>
        <w:t>单位介绍信</w:t>
      </w:r>
      <w:r>
        <w:rPr>
          <w:rFonts w:hint="eastAsia" w:ascii="仿宋" w:hAnsi="仿宋" w:eastAsia="仿宋" w:cs="宋体"/>
          <w:b/>
          <w:bCs/>
          <w:kern w:val="2"/>
          <w:sz w:val="32"/>
          <w:szCs w:val="32"/>
          <w:lang w:val="en-US" w:eastAsia="zh-CN" w:bidi="ar"/>
        </w:rPr>
        <w:t>、</w:t>
      </w:r>
      <w:r>
        <w:rPr>
          <w:rFonts w:hint="eastAsia" w:ascii="仿宋" w:hAnsi="仿宋" w:eastAsia="仿宋" w:cs="宋体"/>
          <w:b/>
          <w:bCs/>
          <w:kern w:val="2"/>
          <w:sz w:val="32"/>
          <w:szCs w:val="32"/>
          <w:u w:val="single"/>
          <w:lang w:val="en-US" w:eastAsia="zh-CN" w:bidi="ar"/>
        </w:rPr>
        <w:t>经办人身份证明材料进行登记</w:t>
      </w:r>
      <w:r>
        <w:rPr>
          <w:rFonts w:hint="eastAsia" w:ascii="仿宋" w:hAnsi="仿宋" w:eastAsia="仿宋" w:cs="宋体"/>
          <w:b/>
          <w:bCs w:val="0"/>
          <w:kern w:val="2"/>
          <w:sz w:val="32"/>
          <w:szCs w:val="32"/>
          <w:lang w:val="en-US" w:eastAsia="zh-CN" w:bidi="ar"/>
        </w:rPr>
        <w:t>，邮寄或逾期送达、密封和标注错误的响应文件恕不接收。（</w:t>
      </w:r>
      <w:r>
        <w:rPr>
          <w:rFonts w:hint="eastAsia" w:ascii="仿宋" w:hAnsi="仿宋" w:eastAsia="仿宋" w:cs="宋体"/>
          <w:b/>
          <w:bCs/>
          <w:kern w:val="2"/>
          <w:sz w:val="32"/>
          <w:szCs w:val="32"/>
          <w:lang w:val="en-US" w:eastAsia="zh-CN" w:bidi="ar"/>
        </w:rPr>
        <w:t>响应文件接收时间：</w:t>
      </w:r>
      <w:r>
        <w:rPr>
          <w:rFonts w:hint="eastAsia" w:ascii="仿宋" w:hAnsi="仿宋" w:eastAsia="仿宋" w:cs="宋体"/>
          <w:b/>
          <w:bCs w:val="0"/>
          <w:kern w:val="2"/>
          <w:sz w:val="32"/>
          <w:szCs w:val="32"/>
          <w:lang w:val="en-US" w:eastAsia="zh-CN" w:bidi="ar"/>
        </w:rPr>
        <w:t>2025年10月23日9:30）。</w:t>
      </w:r>
    </w:p>
    <w:p w14:paraId="2984F76B">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 w:hAnsi="仿宋" w:eastAsia="仿宋" w:cs="宋体"/>
          <w:b/>
          <w:bCs w:val="0"/>
          <w:sz w:val="32"/>
          <w:szCs w:val="32"/>
          <w:lang w:val="en-US"/>
        </w:rPr>
      </w:pPr>
      <w:r>
        <w:rPr>
          <w:rFonts w:hint="eastAsia" w:ascii="楷体" w:hAnsi="楷体" w:eastAsia="楷体" w:cs="宋体"/>
          <w:b/>
          <w:bCs w:val="0"/>
          <w:kern w:val="2"/>
          <w:sz w:val="32"/>
          <w:szCs w:val="32"/>
          <w:lang w:val="en-US" w:eastAsia="zh-CN" w:bidi="ar"/>
        </w:rPr>
        <w:t>（二）比选时间：</w:t>
      </w:r>
      <w:r>
        <w:rPr>
          <w:rFonts w:hint="eastAsia" w:ascii="仿宋" w:hAnsi="仿宋" w:eastAsia="仿宋" w:cs="宋体"/>
          <w:b/>
          <w:bCs w:val="0"/>
          <w:kern w:val="2"/>
          <w:sz w:val="32"/>
          <w:szCs w:val="32"/>
          <w:lang w:val="en-US" w:eastAsia="zh-CN" w:bidi="ar"/>
        </w:rPr>
        <w:t>在比选小组规定的时间内</w:t>
      </w:r>
      <w:r>
        <w:rPr>
          <w:rFonts w:hint="eastAsia" w:ascii="仿宋" w:hAnsi="仿宋" w:eastAsia="仿宋" w:cs="宋体"/>
          <w:b/>
          <w:bCs/>
          <w:kern w:val="2"/>
          <w:sz w:val="32"/>
          <w:szCs w:val="32"/>
          <w:lang w:val="en-US" w:eastAsia="zh-CN" w:bidi="ar"/>
        </w:rPr>
        <w:t>。</w:t>
      </w:r>
    </w:p>
    <w:p w14:paraId="1A42B36D">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 w:hAnsi="仿宋" w:eastAsia="仿宋" w:cs="宋体"/>
          <w:b/>
          <w:bCs w:val="0"/>
          <w:sz w:val="32"/>
          <w:szCs w:val="32"/>
          <w:lang w:val="en-US"/>
        </w:rPr>
      </w:pPr>
      <w:r>
        <w:rPr>
          <w:rFonts w:hint="eastAsia" w:ascii="仿宋" w:hAnsi="仿宋" w:eastAsia="仿宋" w:cs="宋体"/>
          <w:b/>
          <w:bCs w:val="0"/>
          <w:kern w:val="2"/>
          <w:sz w:val="32"/>
          <w:szCs w:val="32"/>
          <w:lang w:val="en-US" w:eastAsia="zh-CN" w:bidi="ar"/>
        </w:rPr>
        <w:t>九、响应文件开启时间</w:t>
      </w:r>
    </w:p>
    <w:p w14:paraId="0A40D0EE">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 w:hAnsi="仿宋" w:eastAsia="仿宋" w:cs="宋体"/>
          <w:b/>
          <w:bCs w:val="0"/>
          <w:sz w:val="32"/>
          <w:szCs w:val="32"/>
          <w:lang w:val="en-US"/>
        </w:rPr>
      </w:pPr>
      <w:r>
        <w:rPr>
          <w:rFonts w:hint="eastAsia" w:ascii="仿宋" w:hAnsi="仿宋" w:eastAsia="仿宋" w:cs="宋体"/>
          <w:b/>
          <w:bCs w:val="0"/>
          <w:kern w:val="2"/>
          <w:sz w:val="32"/>
          <w:szCs w:val="32"/>
          <w:lang w:val="en-US" w:eastAsia="zh-CN" w:bidi="ar"/>
        </w:rPr>
        <w:t>2025年10月23日9:30（北京时间）在比选地点开启。</w:t>
      </w:r>
    </w:p>
    <w:p w14:paraId="74855187">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 w:hAnsi="仿宋" w:eastAsia="仿宋" w:cs="宋体"/>
          <w:b/>
          <w:bCs w:val="0"/>
          <w:sz w:val="32"/>
          <w:szCs w:val="32"/>
          <w:lang w:val="en-US"/>
        </w:rPr>
      </w:pPr>
      <w:r>
        <w:rPr>
          <w:rFonts w:hint="eastAsia" w:ascii="仿宋" w:hAnsi="仿宋" w:eastAsia="仿宋" w:cs="宋体"/>
          <w:b/>
          <w:bCs w:val="0"/>
          <w:kern w:val="2"/>
          <w:sz w:val="32"/>
          <w:szCs w:val="32"/>
          <w:lang w:val="en-US" w:eastAsia="zh-CN" w:bidi="ar"/>
        </w:rPr>
        <w:t>十、比选地点</w:t>
      </w:r>
    </w:p>
    <w:p w14:paraId="01380481">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 w:hAnsi="仿宋" w:eastAsia="仿宋" w:cs="宋体"/>
          <w:b/>
          <w:bCs w:val="0"/>
          <w:sz w:val="32"/>
          <w:szCs w:val="32"/>
          <w:lang w:val="en-US"/>
        </w:rPr>
      </w:pPr>
      <w:r>
        <w:rPr>
          <w:rFonts w:hint="eastAsia" w:ascii="仿宋" w:hAnsi="仿宋" w:eastAsia="仿宋" w:cs="宋体"/>
          <w:b/>
          <w:bCs w:val="0"/>
          <w:kern w:val="2"/>
          <w:sz w:val="32"/>
          <w:szCs w:val="32"/>
          <w:lang w:val="en-US" w:eastAsia="zh-CN" w:bidi="ar"/>
        </w:rPr>
        <w:t>南充市顺庆区西华路二段168四川省蚕丝学校知行楼3楼第二会议室。</w:t>
      </w:r>
    </w:p>
    <w:p w14:paraId="65C84D42">
      <w:pPr>
        <w:keepNext w:val="0"/>
        <w:keepLines w:val="0"/>
        <w:widowControl w:val="0"/>
        <w:suppressLineNumbers w:val="0"/>
        <w:spacing w:before="0" w:beforeAutospacing="0" w:after="0" w:afterAutospacing="0" w:line="360" w:lineRule="auto"/>
        <w:ind w:left="0" w:right="0" w:firstLine="643" w:firstLineChars="200"/>
        <w:jc w:val="both"/>
        <w:rPr>
          <w:rFonts w:hint="eastAsia" w:ascii="仿宋" w:hAnsi="仿宋" w:eastAsia="仿宋" w:cs="宋体"/>
          <w:b/>
          <w:bCs w:val="0"/>
          <w:sz w:val="32"/>
          <w:szCs w:val="32"/>
          <w:lang w:val="en-US"/>
        </w:rPr>
      </w:pPr>
      <w:r>
        <w:rPr>
          <w:rFonts w:hint="eastAsia" w:ascii="仿宋" w:hAnsi="仿宋" w:eastAsia="仿宋" w:cs="宋体"/>
          <w:b/>
          <w:bCs w:val="0"/>
          <w:kern w:val="2"/>
          <w:sz w:val="32"/>
          <w:szCs w:val="32"/>
          <w:lang w:val="en-US" w:eastAsia="zh-CN" w:bidi="ar"/>
        </w:rPr>
        <w:t>十一、联系方式</w:t>
      </w:r>
    </w:p>
    <w:p w14:paraId="2DADC005">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 w:hAnsi="仿宋" w:eastAsia="仿宋" w:cs="宋体"/>
          <w:b/>
          <w:bCs w:val="0"/>
          <w:sz w:val="32"/>
          <w:szCs w:val="32"/>
          <w:lang w:val="en-US"/>
        </w:rPr>
      </w:pPr>
      <w:r>
        <w:rPr>
          <w:rFonts w:hint="eastAsia" w:ascii="仿宋" w:hAnsi="仿宋" w:eastAsia="仿宋" w:cs="宋体"/>
          <w:b/>
          <w:bCs w:val="0"/>
          <w:kern w:val="2"/>
          <w:sz w:val="32"/>
          <w:szCs w:val="32"/>
          <w:lang w:val="en-US" w:eastAsia="zh-CN" w:bidi="ar"/>
        </w:rPr>
        <w:t>（一）采购人信息</w:t>
      </w:r>
    </w:p>
    <w:p w14:paraId="4F0F38AC">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 w:hAnsi="仿宋" w:eastAsia="仿宋" w:cs="宋体"/>
          <w:b/>
          <w:bCs w:val="0"/>
          <w:sz w:val="32"/>
          <w:szCs w:val="32"/>
          <w:lang w:val="en-US"/>
        </w:rPr>
      </w:pPr>
      <w:r>
        <w:rPr>
          <w:rFonts w:hint="eastAsia" w:ascii="仿宋" w:hAnsi="仿宋" w:eastAsia="仿宋" w:cs="宋体"/>
          <w:b/>
          <w:bCs w:val="0"/>
          <w:kern w:val="2"/>
          <w:sz w:val="32"/>
          <w:szCs w:val="32"/>
          <w:lang w:val="en-US" w:eastAsia="zh-CN" w:bidi="ar"/>
        </w:rPr>
        <w:t>名称：四川省蚕丝学校</w:t>
      </w:r>
    </w:p>
    <w:p w14:paraId="38D24D7D">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 w:hAnsi="仿宋" w:eastAsia="仿宋" w:cs="宋体"/>
          <w:b/>
          <w:bCs w:val="0"/>
          <w:sz w:val="32"/>
          <w:szCs w:val="32"/>
          <w:lang w:val="en-US"/>
        </w:rPr>
      </w:pPr>
      <w:r>
        <w:rPr>
          <w:rFonts w:hint="eastAsia" w:ascii="仿宋" w:hAnsi="仿宋" w:eastAsia="仿宋" w:cs="宋体"/>
          <w:b/>
          <w:bCs w:val="0"/>
          <w:kern w:val="2"/>
          <w:sz w:val="32"/>
          <w:szCs w:val="32"/>
          <w:lang w:val="en-US" w:eastAsia="zh-CN" w:bidi="ar"/>
        </w:rPr>
        <w:t>地址：四川省南充市顺庆区西华路二段168号</w:t>
      </w:r>
    </w:p>
    <w:p w14:paraId="73719AC1">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 w:hAnsi="仿宋" w:eastAsia="仿宋" w:cs="宋体"/>
          <w:b/>
          <w:bCs w:val="0"/>
          <w:sz w:val="32"/>
          <w:szCs w:val="32"/>
          <w:lang w:val="en-US"/>
        </w:rPr>
      </w:pPr>
      <w:r>
        <w:rPr>
          <w:rFonts w:hint="eastAsia" w:ascii="仿宋" w:hAnsi="仿宋" w:eastAsia="仿宋" w:cs="宋体"/>
          <w:b/>
          <w:bCs w:val="0"/>
          <w:kern w:val="2"/>
          <w:sz w:val="32"/>
          <w:szCs w:val="32"/>
          <w:lang w:val="en-US" w:eastAsia="zh-CN" w:bidi="ar"/>
        </w:rPr>
        <w:t>联系人：韩老师</w:t>
      </w:r>
    </w:p>
    <w:p w14:paraId="67C1B57F">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 w:hAnsi="仿宋" w:eastAsia="仿宋" w:cs="宋体"/>
          <w:b/>
          <w:bCs w:val="0"/>
          <w:sz w:val="32"/>
          <w:szCs w:val="32"/>
          <w:lang w:val="en-US"/>
        </w:rPr>
      </w:pPr>
      <w:r>
        <w:rPr>
          <w:rFonts w:hint="eastAsia" w:ascii="仿宋" w:hAnsi="仿宋" w:eastAsia="仿宋" w:cs="宋体"/>
          <w:b/>
          <w:bCs w:val="0"/>
          <w:kern w:val="2"/>
          <w:sz w:val="32"/>
          <w:szCs w:val="32"/>
          <w:lang w:val="en-US" w:eastAsia="zh-CN" w:bidi="ar"/>
        </w:rPr>
        <w:t>联系方式：0817-2585982</w:t>
      </w:r>
    </w:p>
    <w:p w14:paraId="63350BE7">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 w:hAnsi="仿宋" w:eastAsia="仿宋" w:cs="宋体"/>
          <w:b/>
          <w:bCs w:val="0"/>
          <w:sz w:val="32"/>
          <w:szCs w:val="32"/>
          <w:lang w:val="en-US"/>
        </w:rPr>
      </w:pPr>
      <w:r>
        <w:rPr>
          <w:rFonts w:hint="eastAsia" w:ascii="仿宋" w:hAnsi="仿宋" w:eastAsia="仿宋" w:cs="宋体"/>
          <w:b/>
          <w:bCs w:val="0"/>
          <w:kern w:val="2"/>
          <w:sz w:val="32"/>
          <w:szCs w:val="32"/>
          <w:lang w:val="en-US" w:eastAsia="zh-CN" w:bidi="ar"/>
        </w:rPr>
        <w:t xml:space="preserve"> </w:t>
      </w:r>
    </w:p>
    <w:p w14:paraId="66CC69B1">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 w:hAnsi="仿宋" w:eastAsia="仿宋" w:cs="宋体"/>
          <w:b/>
          <w:bCs w:val="0"/>
          <w:sz w:val="32"/>
          <w:szCs w:val="32"/>
          <w:lang w:val="en-US"/>
        </w:rPr>
      </w:pPr>
      <w:r>
        <w:rPr>
          <w:rFonts w:hint="eastAsia" w:ascii="仿宋" w:hAnsi="仿宋" w:eastAsia="仿宋" w:cs="宋体"/>
          <w:b/>
          <w:bCs w:val="0"/>
          <w:kern w:val="2"/>
          <w:sz w:val="32"/>
          <w:szCs w:val="32"/>
          <w:lang w:val="en-US" w:eastAsia="zh-CN" w:bidi="ar"/>
        </w:rPr>
        <w:t xml:space="preserve">                       四川服蚕丝学校</w:t>
      </w:r>
    </w:p>
    <w:p w14:paraId="1FCC1D1B">
      <w:pPr>
        <w:keepNext w:val="0"/>
        <w:keepLines w:val="0"/>
        <w:widowControl w:val="0"/>
        <w:suppressLineNumbers w:val="0"/>
        <w:spacing w:before="0" w:beforeAutospacing="0" w:after="0" w:afterAutospacing="0" w:line="600" w:lineRule="exact"/>
        <w:ind w:left="0" w:right="0" w:firstLine="5461" w:firstLineChars="1700"/>
        <w:jc w:val="both"/>
        <w:rPr>
          <w:rFonts w:hint="eastAsia" w:ascii="仿宋" w:hAnsi="仿宋" w:eastAsia="仿宋" w:cs="宋体"/>
          <w:b/>
          <w:bCs w:val="0"/>
          <w:sz w:val="32"/>
          <w:szCs w:val="32"/>
          <w:lang w:val="en-US"/>
        </w:rPr>
      </w:pPr>
      <w:r>
        <w:rPr>
          <w:rFonts w:hint="eastAsia" w:ascii="仿宋" w:hAnsi="仿宋" w:eastAsia="仿宋" w:cs="宋体"/>
          <w:b/>
          <w:bCs w:val="0"/>
          <w:kern w:val="2"/>
          <w:sz w:val="32"/>
          <w:szCs w:val="32"/>
          <w:lang w:val="en-US" w:eastAsia="zh-CN" w:bidi="ar"/>
        </w:rPr>
        <w:t>2025年10月15日</w:t>
      </w:r>
    </w:p>
    <w:p w14:paraId="72A00B55">
      <w:pPr>
        <w:keepNext w:val="0"/>
        <w:keepLines w:val="0"/>
        <w:widowControl w:val="0"/>
        <w:suppressLineNumbers w:val="0"/>
        <w:spacing w:before="0" w:beforeAutospacing="0" w:after="0" w:afterAutospacing="0"/>
        <w:ind w:left="0" w:right="0"/>
        <w:jc w:val="both"/>
        <w:rPr>
          <w:lang w:val="en-US"/>
        </w:rPr>
      </w:pPr>
    </w:p>
    <w:p w14:paraId="15B8B99A">
      <w:pPr>
        <w:rPr>
          <w:rFonts w:hint="eastAsia"/>
        </w:rPr>
      </w:pPr>
    </w:p>
    <w:p w14:paraId="007C7310">
      <w:pPr>
        <w:rPr>
          <w:rFonts w:hint="eastAsia"/>
        </w:rPr>
      </w:pPr>
    </w:p>
    <w:p w14:paraId="51D81DA2">
      <w:pPr>
        <w:rPr>
          <w:rFonts w:hint="eastAsia"/>
        </w:rPr>
      </w:pPr>
    </w:p>
    <w:p w14:paraId="66824F48">
      <w:pPr>
        <w:rPr>
          <w:rFonts w:hint="eastAsia"/>
        </w:rPr>
      </w:pPr>
    </w:p>
    <w:p w14:paraId="0DEF6465">
      <w:pPr>
        <w:rPr>
          <w:rFonts w:hint="eastAsia"/>
        </w:rPr>
      </w:pPr>
    </w:p>
    <w:p w14:paraId="31EBF45F">
      <w:pPr>
        <w:rPr>
          <w:rFonts w:hint="eastAsia"/>
        </w:rPr>
      </w:pPr>
    </w:p>
    <w:p w14:paraId="6D9462F6">
      <w:pPr>
        <w:rPr>
          <w:rFonts w:hint="eastAsia"/>
        </w:rPr>
      </w:pPr>
    </w:p>
    <w:p w14:paraId="06448A8C">
      <w:pPr>
        <w:rPr>
          <w:rFonts w:hint="eastAsia"/>
        </w:rPr>
      </w:pPr>
    </w:p>
    <w:p w14:paraId="0C7C9C23">
      <w:pPr>
        <w:rPr>
          <w:rFonts w:hint="eastAsia"/>
        </w:rPr>
      </w:pPr>
    </w:p>
    <w:p w14:paraId="39A120C2">
      <w:pPr>
        <w:rPr>
          <w:rFonts w:hint="eastAsia"/>
        </w:rPr>
      </w:pPr>
    </w:p>
    <w:p w14:paraId="63486668">
      <w:r>
        <w:rPr>
          <w:rFonts w:hint="eastAsia"/>
        </w:rPr>
        <w:t>第二章 比选须知</w:t>
      </w:r>
      <w:bookmarkEnd w:id="11"/>
    </w:p>
    <w:p w14:paraId="57A0B44F"/>
    <w:p w14:paraId="3D55CFE4">
      <w:pPr>
        <w:pStyle w:val="3"/>
        <w:ind w:firstLine="640"/>
      </w:pPr>
      <w:r>
        <w:rPr>
          <w:rFonts w:hint="eastAsia"/>
        </w:rPr>
        <w:t>一、供应商须知附表</w:t>
      </w:r>
    </w:p>
    <w:tbl>
      <w:tblPr>
        <w:tblStyle w:val="18"/>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2247"/>
        <w:gridCol w:w="6371"/>
      </w:tblGrid>
      <w:tr w14:paraId="51D43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40" w:type="dxa"/>
            <w:noWrap/>
            <w:vAlign w:val="center"/>
          </w:tcPr>
          <w:p w14:paraId="0945C28C">
            <w:pPr>
              <w:keepNext w:val="0"/>
              <w:keepLines w:val="0"/>
              <w:suppressLineNumbers w:val="0"/>
              <w:spacing w:before="0" w:beforeAutospacing="0" w:after="0" w:afterAutospacing="0"/>
              <w:ind w:left="0" w:right="0"/>
              <w:rPr>
                <w:rFonts w:hint="eastAsia"/>
                <w:lang w:val="zh-CN"/>
              </w:rPr>
            </w:pPr>
            <w:r>
              <w:rPr>
                <w:rFonts w:hint="eastAsia"/>
                <w:lang w:val="zh-CN"/>
              </w:rPr>
              <w:t>序</w:t>
            </w:r>
          </w:p>
        </w:tc>
        <w:tc>
          <w:tcPr>
            <w:tcW w:w="2247" w:type="dxa"/>
            <w:noWrap/>
            <w:vAlign w:val="center"/>
          </w:tcPr>
          <w:p w14:paraId="6120A96C">
            <w:pPr>
              <w:keepNext w:val="0"/>
              <w:keepLines w:val="0"/>
              <w:suppressLineNumbers w:val="0"/>
              <w:spacing w:before="0" w:beforeAutospacing="0" w:after="0" w:afterAutospacing="0"/>
              <w:ind w:left="0" w:right="0"/>
              <w:rPr>
                <w:rFonts w:hint="eastAsia"/>
                <w:lang w:val="zh-CN"/>
              </w:rPr>
            </w:pPr>
            <w:r>
              <w:rPr>
                <w:rFonts w:hint="eastAsia"/>
                <w:lang w:val="zh-CN"/>
              </w:rPr>
              <w:t>应知事项</w:t>
            </w:r>
          </w:p>
        </w:tc>
        <w:tc>
          <w:tcPr>
            <w:tcW w:w="6371" w:type="dxa"/>
            <w:noWrap/>
            <w:vAlign w:val="center"/>
          </w:tcPr>
          <w:p w14:paraId="17203EDC">
            <w:pPr>
              <w:keepNext w:val="0"/>
              <w:keepLines w:val="0"/>
              <w:suppressLineNumbers w:val="0"/>
              <w:spacing w:before="0" w:beforeAutospacing="0" w:after="0" w:afterAutospacing="0"/>
              <w:ind w:left="0" w:right="0"/>
              <w:rPr>
                <w:rFonts w:hint="eastAsia"/>
                <w:lang w:val="zh-CN"/>
              </w:rPr>
            </w:pPr>
            <w:r>
              <w:rPr>
                <w:rFonts w:hint="eastAsia"/>
                <w:lang w:val="zh-CN"/>
              </w:rPr>
              <w:t>说明和要求</w:t>
            </w:r>
          </w:p>
        </w:tc>
      </w:tr>
      <w:tr w14:paraId="59C5D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dxa"/>
            <w:noWrap/>
            <w:vAlign w:val="center"/>
          </w:tcPr>
          <w:p w14:paraId="77B65B4F">
            <w:pPr>
              <w:keepNext w:val="0"/>
              <w:keepLines w:val="0"/>
              <w:suppressLineNumbers w:val="0"/>
              <w:spacing w:before="0" w:beforeAutospacing="0" w:after="0" w:afterAutospacing="0"/>
              <w:ind w:left="0" w:right="0"/>
              <w:rPr>
                <w:rFonts w:hint="eastAsia"/>
                <w:lang w:val="zh-CN"/>
              </w:rPr>
            </w:pPr>
            <w:r>
              <w:rPr>
                <w:rFonts w:hint="eastAsia"/>
                <w:lang w:val="zh-CN"/>
              </w:rPr>
              <w:t>1</w:t>
            </w:r>
          </w:p>
        </w:tc>
        <w:tc>
          <w:tcPr>
            <w:tcW w:w="2247" w:type="dxa"/>
            <w:noWrap/>
            <w:vAlign w:val="center"/>
          </w:tcPr>
          <w:p w14:paraId="6586CE86">
            <w:pPr>
              <w:keepNext w:val="0"/>
              <w:keepLines w:val="0"/>
              <w:suppressLineNumbers w:val="0"/>
              <w:spacing w:before="0" w:beforeAutospacing="0" w:after="0" w:afterAutospacing="0"/>
              <w:ind w:left="0" w:right="0"/>
              <w:rPr>
                <w:rFonts w:hint="eastAsia"/>
              </w:rPr>
            </w:pPr>
            <w:r>
              <w:rPr>
                <w:rFonts w:hint="eastAsia"/>
              </w:rPr>
              <w:t>项目属性</w:t>
            </w:r>
          </w:p>
        </w:tc>
        <w:tc>
          <w:tcPr>
            <w:tcW w:w="6371" w:type="dxa"/>
            <w:noWrap/>
            <w:vAlign w:val="center"/>
          </w:tcPr>
          <w:p w14:paraId="4921D14E">
            <w:pPr>
              <w:keepNext w:val="0"/>
              <w:keepLines w:val="0"/>
              <w:suppressLineNumbers w:val="0"/>
              <w:spacing w:before="0" w:beforeAutospacing="0" w:after="0" w:afterAutospacing="0"/>
              <w:ind w:left="0" w:right="0"/>
              <w:rPr>
                <w:rFonts w:hint="eastAsia"/>
              </w:rPr>
            </w:pPr>
            <w:r>
              <w:rPr>
                <w:rFonts w:hint="eastAsia"/>
                <w:lang w:val="zh-CN"/>
              </w:rPr>
              <w:t>本项目属于</w:t>
            </w:r>
            <w:r>
              <w:rPr>
                <w:rFonts w:hint="eastAsia"/>
                <w:bCs/>
                <w:u w:val="single"/>
                <w:lang w:val="zh-CN"/>
              </w:rPr>
              <w:t>工程</w:t>
            </w:r>
            <w:r>
              <w:rPr>
                <w:rFonts w:hint="eastAsia"/>
                <w:lang w:val="zh-CN"/>
              </w:rPr>
              <w:t>采购项目。</w:t>
            </w:r>
          </w:p>
        </w:tc>
      </w:tr>
      <w:tr w14:paraId="7EFC6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dxa"/>
            <w:noWrap/>
            <w:vAlign w:val="center"/>
          </w:tcPr>
          <w:p w14:paraId="2262F4B1">
            <w:pPr>
              <w:keepNext w:val="0"/>
              <w:keepLines w:val="0"/>
              <w:suppressLineNumbers w:val="0"/>
              <w:spacing w:before="0" w:beforeAutospacing="0" w:after="0" w:afterAutospacing="0"/>
              <w:ind w:left="0" w:right="0"/>
              <w:rPr>
                <w:rFonts w:hint="eastAsia"/>
              </w:rPr>
            </w:pPr>
            <w:r>
              <w:rPr>
                <w:rFonts w:hint="eastAsia"/>
              </w:rPr>
              <w:t>2</w:t>
            </w:r>
          </w:p>
        </w:tc>
        <w:tc>
          <w:tcPr>
            <w:tcW w:w="2247" w:type="dxa"/>
            <w:noWrap/>
            <w:vAlign w:val="center"/>
          </w:tcPr>
          <w:p w14:paraId="31AC9AE7">
            <w:pPr>
              <w:keepNext w:val="0"/>
              <w:keepLines w:val="0"/>
              <w:suppressLineNumbers w:val="0"/>
              <w:spacing w:before="0" w:beforeAutospacing="0" w:after="0" w:afterAutospacing="0"/>
              <w:ind w:left="0" w:right="0"/>
              <w:rPr>
                <w:rFonts w:hint="eastAsia"/>
                <w:lang w:val="zh-CN"/>
              </w:rPr>
            </w:pPr>
            <w:r>
              <w:rPr>
                <w:rFonts w:hint="eastAsia"/>
                <w:lang w:val="zh-CN"/>
              </w:rPr>
              <w:t>采购预算</w:t>
            </w:r>
          </w:p>
          <w:p w14:paraId="75F8DD49">
            <w:pPr>
              <w:keepNext w:val="0"/>
              <w:keepLines w:val="0"/>
              <w:suppressLineNumbers w:val="0"/>
              <w:spacing w:before="0" w:beforeAutospacing="0" w:after="0" w:afterAutospacing="0"/>
              <w:ind w:left="0" w:right="0"/>
              <w:rPr>
                <w:rFonts w:hint="eastAsia"/>
                <w:lang w:val="zh-CN"/>
              </w:rPr>
            </w:pPr>
            <w:r>
              <w:rPr>
                <w:rFonts w:hint="eastAsia"/>
                <w:lang w:val="zh-CN"/>
              </w:rPr>
              <w:t>（实质性要求）</w:t>
            </w:r>
          </w:p>
        </w:tc>
        <w:tc>
          <w:tcPr>
            <w:tcW w:w="6371" w:type="dxa"/>
            <w:noWrap/>
            <w:vAlign w:val="center"/>
          </w:tcPr>
          <w:p w14:paraId="290E73D1">
            <w:pPr>
              <w:keepNext w:val="0"/>
              <w:keepLines w:val="0"/>
              <w:suppressLineNumbers w:val="0"/>
              <w:spacing w:before="0" w:beforeAutospacing="0" w:after="0" w:afterAutospacing="0"/>
              <w:ind w:left="0" w:right="0"/>
              <w:rPr>
                <w:rFonts w:hint="eastAsia"/>
                <w:lang w:val="zh-CN"/>
              </w:rPr>
            </w:pPr>
            <w:r>
              <w:rPr>
                <w:rFonts w:hint="eastAsia" w:ascii="Calibri" w:hAnsi="Calibri" w:cs="Calibri"/>
              </w:rPr>
              <w:t>¥</w:t>
            </w:r>
            <w:r>
              <w:rPr>
                <w:rFonts w:hint="eastAsia"/>
                <w:lang w:val="en-US" w:eastAsia="zh-CN"/>
              </w:rPr>
              <w:t>189458.57</w:t>
            </w:r>
            <w:r>
              <w:rPr>
                <w:rFonts w:hint="eastAsia"/>
                <w:lang w:val="zh-CN"/>
              </w:rPr>
              <w:t>（人民币</w:t>
            </w:r>
            <w:r>
              <w:rPr>
                <w:rFonts w:hint="eastAsia"/>
                <w:lang w:val="en-US" w:eastAsia="zh-CN"/>
              </w:rPr>
              <w:t>壹拾捌</w:t>
            </w:r>
            <w:r>
              <w:rPr>
                <w:rFonts w:hint="eastAsia"/>
                <w:lang w:val="zh-CN"/>
              </w:rPr>
              <w:t>万</w:t>
            </w:r>
            <w:r>
              <w:rPr>
                <w:rFonts w:hint="eastAsia"/>
                <w:lang w:val="en-US" w:eastAsia="zh-CN"/>
              </w:rPr>
              <w:t>玖</w:t>
            </w:r>
            <w:r>
              <w:rPr>
                <w:rFonts w:hint="eastAsia"/>
                <w:lang w:val="zh-CN"/>
              </w:rPr>
              <w:t>仟</w:t>
            </w:r>
            <w:r>
              <w:rPr>
                <w:rFonts w:hint="eastAsia"/>
                <w:lang w:val="en-US" w:eastAsia="zh-CN"/>
              </w:rPr>
              <w:t>肆</w:t>
            </w:r>
            <w:r>
              <w:rPr>
                <w:rFonts w:hint="eastAsia"/>
                <w:lang w:val="zh-CN"/>
              </w:rPr>
              <w:t>佰</w:t>
            </w:r>
            <w:r>
              <w:rPr>
                <w:rFonts w:hint="eastAsia"/>
                <w:lang w:val="en-US" w:eastAsia="zh-CN"/>
              </w:rPr>
              <w:t>伍</w:t>
            </w:r>
            <w:r>
              <w:rPr>
                <w:rFonts w:hint="eastAsia"/>
                <w:lang w:val="zh-CN"/>
              </w:rPr>
              <w:t>拾</w:t>
            </w:r>
            <w:r>
              <w:rPr>
                <w:rFonts w:hint="eastAsia"/>
                <w:lang w:val="en-US" w:eastAsia="zh-CN"/>
              </w:rPr>
              <w:t>捌</w:t>
            </w:r>
            <w:r>
              <w:rPr>
                <w:rFonts w:hint="eastAsia"/>
                <w:lang w:val="zh-CN"/>
              </w:rPr>
              <w:t>元</w:t>
            </w:r>
            <w:r>
              <w:rPr>
                <w:rFonts w:hint="eastAsia"/>
                <w:lang w:val="en-US" w:eastAsia="zh-CN"/>
              </w:rPr>
              <w:t>伍角柒分</w:t>
            </w:r>
            <w:r>
              <w:rPr>
                <w:rFonts w:hint="eastAsia"/>
                <w:lang w:val="zh-CN"/>
              </w:rPr>
              <w:t>）。</w:t>
            </w:r>
          </w:p>
        </w:tc>
      </w:tr>
      <w:tr w14:paraId="76EE5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dxa"/>
            <w:noWrap/>
            <w:vAlign w:val="center"/>
          </w:tcPr>
          <w:p w14:paraId="713029E0">
            <w:pPr>
              <w:keepNext w:val="0"/>
              <w:keepLines w:val="0"/>
              <w:suppressLineNumbers w:val="0"/>
              <w:spacing w:before="0" w:beforeAutospacing="0" w:after="0" w:afterAutospacing="0"/>
              <w:ind w:left="0" w:right="0"/>
              <w:rPr>
                <w:rFonts w:hint="eastAsia"/>
                <w:lang w:val="zh-CN"/>
              </w:rPr>
            </w:pPr>
            <w:r>
              <w:rPr>
                <w:rFonts w:hint="eastAsia"/>
              </w:rPr>
              <w:t>3</w:t>
            </w:r>
          </w:p>
        </w:tc>
        <w:tc>
          <w:tcPr>
            <w:tcW w:w="2247" w:type="dxa"/>
            <w:noWrap/>
            <w:vAlign w:val="center"/>
          </w:tcPr>
          <w:p w14:paraId="502A8B92">
            <w:pPr>
              <w:keepNext w:val="0"/>
              <w:keepLines w:val="0"/>
              <w:suppressLineNumbers w:val="0"/>
              <w:spacing w:before="0" w:beforeAutospacing="0" w:after="0" w:afterAutospacing="0"/>
              <w:ind w:left="0" w:right="0"/>
              <w:rPr>
                <w:rFonts w:hint="eastAsia"/>
                <w:lang w:val="zh-CN"/>
              </w:rPr>
            </w:pPr>
            <w:r>
              <w:rPr>
                <w:rFonts w:hint="eastAsia"/>
                <w:lang w:val="zh-CN"/>
              </w:rPr>
              <w:t>最</w:t>
            </w:r>
            <w:r>
              <w:rPr>
                <w:rFonts w:hint="eastAsia"/>
              </w:rPr>
              <w:t>高</w:t>
            </w:r>
            <w:r>
              <w:rPr>
                <w:rFonts w:hint="eastAsia"/>
                <w:lang w:val="zh-CN"/>
              </w:rPr>
              <w:t>限价</w:t>
            </w:r>
          </w:p>
          <w:p w14:paraId="7D92A264">
            <w:pPr>
              <w:keepNext w:val="0"/>
              <w:keepLines w:val="0"/>
              <w:suppressLineNumbers w:val="0"/>
              <w:spacing w:before="0" w:beforeAutospacing="0" w:after="0" w:afterAutospacing="0"/>
              <w:ind w:left="0" w:right="0"/>
              <w:rPr>
                <w:rFonts w:hint="eastAsia"/>
                <w:lang w:val="zh-CN"/>
              </w:rPr>
            </w:pPr>
            <w:r>
              <w:rPr>
                <w:rFonts w:hint="eastAsia"/>
                <w:lang w:val="zh-CN"/>
              </w:rPr>
              <w:t>（实质性要求）</w:t>
            </w:r>
          </w:p>
        </w:tc>
        <w:tc>
          <w:tcPr>
            <w:tcW w:w="6371" w:type="dxa"/>
            <w:noWrap/>
            <w:vAlign w:val="center"/>
          </w:tcPr>
          <w:p w14:paraId="13834F56">
            <w:pPr>
              <w:keepNext w:val="0"/>
              <w:keepLines w:val="0"/>
              <w:suppressLineNumbers w:val="0"/>
              <w:spacing w:before="0" w:beforeAutospacing="0" w:after="0" w:afterAutospacing="0"/>
              <w:ind w:left="0" w:right="0"/>
              <w:rPr>
                <w:rFonts w:hint="eastAsia"/>
                <w:lang w:val="zh-CN"/>
              </w:rPr>
            </w:pPr>
            <w:r>
              <w:rPr>
                <w:rFonts w:hint="eastAsia"/>
                <w:lang w:val="zh-CN"/>
              </w:rPr>
              <w:t>最</w:t>
            </w:r>
            <w:r>
              <w:rPr>
                <w:rFonts w:hint="eastAsia"/>
              </w:rPr>
              <w:t>高</w:t>
            </w:r>
            <w:r>
              <w:rPr>
                <w:rFonts w:hint="eastAsia"/>
                <w:lang w:val="zh-CN"/>
              </w:rPr>
              <w:t>限价</w:t>
            </w:r>
            <w:r>
              <w:rPr>
                <w:rFonts w:hint="eastAsia" w:ascii="Calibri" w:hAnsi="Calibri" w:cs="Calibri"/>
              </w:rPr>
              <w:t>¥</w:t>
            </w:r>
            <w:r>
              <w:rPr>
                <w:rFonts w:hint="eastAsia"/>
                <w:lang w:val="en-US" w:eastAsia="zh-CN"/>
              </w:rPr>
              <w:t>189458.57</w:t>
            </w:r>
            <w:r>
              <w:rPr>
                <w:rFonts w:hint="eastAsia"/>
                <w:lang w:val="zh-CN"/>
              </w:rPr>
              <w:t>（人民币</w:t>
            </w:r>
            <w:r>
              <w:rPr>
                <w:rFonts w:hint="eastAsia"/>
                <w:lang w:val="en-US" w:eastAsia="zh-CN"/>
              </w:rPr>
              <w:t>壹拾捌</w:t>
            </w:r>
            <w:r>
              <w:rPr>
                <w:rFonts w:hint="eastAsia"/>
                <w:lang w:val="zh-CN"/>
              </w:rPr>
              <w:t>万</w:t>
            </w:r>
            <w:r>
              <w:rPr>
                <w:rFonts w:hint="eastAsia"/>
                <w:lang w:val="en-US" w:eastAsia="zh-CN"/>
              </w:rPr>
              <w:t>玖</w:t>
            </w:r>
            <w:r>
              <w:rPr>
                <w:rFonts w:hint="eastAsia"/>
                <w:lang w:val="zh-CN"/>
              </w:rPr>
              <w:t>仟</w:t>
            </w:r>
            <w:r>
              <w:rPr>
                <w:rFonts w:hint="eastAsia"/>
                <w:lang w:val="en-US" w:eastAsia="zh-CN"/>
              </w:rPr>
              <w:t>肆</w:t>
            </w:r>
            <w:r>
              <w:rPr>
                <w:rFonts w:hint="eastAsia"/>
                <w:lang w:val="zh-CN"/>
              </w:rPr>
              <w:t>佰</w:t>
            </w:r>
            <w:r>
              <w:rPr>
                <w:rFonts w:hint="eastAsia"/>
                <w:lang w:val="en-US" w:eastAsia="zh-CN"/>
              </w:rPr>
              <w:t>伍</w:t>
            </w:r>
            <w:r>
              <w:rPr>
                <w:rFonts w:hint="eastAsia"/>
                <w:lang w:val="zh-CN"/>
              </w:rPr>
              <w:t>拾</w:t>
            </w:r>
            <w:r>
              <w:rPr>
                <w:rFonts w:hint="eastAsia"/>
                <w:lang w:val="en-US" w:eastAsia="zh-CN"/>
              </w:rPr>
              <w:t>捌</w:t>
            </w:r>
            <w:r>
              <w:rPr>
                <w:rFonts w:hint="eastAsia"/>
                <w:lang w:val="zh-CN"/>
              </w:rPr>
              <w:t>元</w:t>
            </w:r>
            <w:r>
              <w:rPr>
                <w:rFonts w:hint="eastAsia"/>
                <w:lang w:val="en-US" w:eastAsia="zh-CN"/>
              </w:rPr>
              <w:t>伍角柒分</w:t>
            </w:r>
            <w:r>
              <w:rPr>
                <w:rFonts w:hint="eastAsia"/>
                <w:lang w:val="zh-CN"/>
              </w:rPr>
              <w:t>），报价超过最高限价的，供应商响应文件应作为无效投标处理。</w:t>
            </w:r>
          </w:p>
        </w:tc>
      </w:tr>
      <w:tr w14:paraId="66616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dxa"/>
            <w:noWrap/>
            <w:vAlign w:val="center"/>
          </w:tcPr>
          <w:p w14:paraId="567F9576">
            <w:pPr>
              <w:keepNext w:val="0"/>
              <w:keepLines w:val="0"/>
              <w:suppressLineNumbers w:val="0"/>
              <w:spacing w:before="0" w:beforeAutospacing="0" w:after="0" w:afterAutospacing="0"/>
              <w:ind w:left="0" w:right="0"/>
              <w:rPr>
                <w:rFonts w:hint="eastAsia"/>
                <w:lang w:val="zh-CN"/>
              </w:rPr>
            </w:pPr>
            <w:r>
              <w:rPr>
                <w:rFonts w:hint="eastAsia"/>
              </w:rPr>
              <w:t>4</w:t>
            </w:r>
          </w:p>
        </w:tc>
        <w:tc>
          <w:tcPr>
            <w:tcW w:w="2247" w:type="dxa"/>
            <w:noWrap/>
            <w:vAlign w:val="center"/>
          </w:tcPr>
          <w:p w14:paraId="76D13C68">
            <w:pPr>
              <w:keepNext w:val="0"/>
              <w:keepLines w:val="0"/>
              <w:suppressLineNumbers w:val="0"/>
              <w:spacing w:before="0" w:beforeAutospacing="0" w:after="0" w:afterAutospacing="0"/>
              <w:ind w:left="0" w:right="0"/>
              <w:rPr>
                <w:rFonts w:hint="eastAsia"/>
                <w:lang w:val="zh-CN"/>
              </w:rPr>
            </w:pPr>
            <w:r>
              <w:rPr>
                <w:rFonts w:hint="eastAsia"/>
                <w:lang w:val="zh-CN"/>
              </w:rPr>
              <w:t>联合体</w:t>
            </w:r>
          </w:p>
          <w:p w14:paraId="196273E3">
            <w:pPr>
              <w:keepNext w:val="0"/>
              <w:keepLines w:val="0"/>
              <w:suppressLineNumbers w:val="0"/>
              <w:spacing w:before="0" w:beforeAutospacing="0" w:after="0" w:afterAutospacing="0"/>
              <w:ind w:left="0" w:right="0"/>
              <w:rPr>
                <w:rFonts w:hint="eastAsia"/>
                <w:lang w:val="zh-CN"/>
              </w:rPr>
            </w:pPr>
            <w:r>
              <w:rPr>
                <w:rFonts w:hint="eastAsia"/>
                <w:lang w:val="zh-CN"/>
              </w:rPr>
              <w:t>（实质性要求）</w:t>
            </w:r>
          </w:p>
        </w:tc>
        <w:tc>
          <w:tcPr>
            <w:tcW w:w="6371" w:type="dxa"/>
            <w:noWrap/>
            <w:vAlign w:val="center"/>
          </w:tcPr>
          <w:p w14:paraId="0A51EA8B">
            <w:pPr>
              <w:keepNext w:val="0"/>
              <w:keepLines w:val="0"/>
              <w:suppressLineNumbers w:val="0"/>
              <w:spacing w:before="0" w:beforeAutospacing="0" w:after="0" w:afterAutospacing="0"/>
              <w:ind w:left="0" w:right="0"/>
              <w:rPr>
                <w:rFonts w:hint="eastAsia"/>
                <w:lang w:val="zh-CN"/>
              </w:rPr>
            </w:pPr>
            <w:r>
              <w:rPr>
                <w:rFonts w:hint="eastAsia"/>
              </w:rPr>
              <w:t>本项目</w:t>
            </w:r>
            <w:r>
              <w:rPr>
                <w:rFonts w:hint="eastAsia"/>
                <w:u w:val="single"/>
                <w:lang w:val="zh-CN"/>
              </w:rPr>
              <w:t>不</w:t>
            </w:r>
            <w:r>
              <w:rPr>
                <w:rFonts w:hint="eastAsia"/>
                <w:u w:val="single"/>
              </w:rPr>
              <w:t>接受</w:t>
            </w:r>
            <w:r>
              <w:rPr>
                <w:rFonts w:hint="eastAsia"/>
                <w:lang w:val="zh-CN"/>
              </w:rPr>
              <w:t>联合体</w:t>
            </w:r>
            <w:r>
              <w:rPr>
                <w:rFonts w:hint="eastAsia"/>
              </w:rPr>
              <w:t>。</w:t>
            </w:r>
          </w:p>
        </w:tc>
      </w:tr>
      <w:tr w14:paraId="0333A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440" w:type="dxa"/>
            <w:noWrap/>
            <w:vAlign w:val="center"/>
          </w:tcPr>
          <w:p w14:paraId="32028DDB">
            <w:pPr>
              <w:keepNext w:val="0"/>
              <w:keepLines w:val="0"/>
              <w:suppressLineNumbers w:val="0"/>
              <w:spacing w:before="0" w:beforeAutospacing="0" w:after="0" w:afterAutospacing="0"/>
              <w:ind w:left="0" w:right="0"/>
              <w:rPr>
                <w:rFonts w:hint="eastAsia"/>
              </w:rPr>
            </w:pPr>
            <w:r>
              <w:rPr>
                <w:rFonts w:hint="eastAsia"/>
              </w:rPr>
              <w:t>5</w:t>
            </w:r>
          </w:p>
        </w:tc>
        <w:tc>
          <w:tcPr>
            <w:tcW w:w="2247" w:type="dxa"/>
            <w:noWrap/>
            <w:vAlign w:val="center"/>
          </w:tcPr>
          <w:p w14:paraId="3CCD7EE5">
            <w:pPr>
              <w:keepNext w:val="0"/>
              <w:keepLines w:val="0"/>
              <w:suppressLineNumbers w:val="0"/>
              <w:spacing w:before="0" w:beforeAutospacing="0" w:after="0" w:afterAutospacing="0"/>
              <w:ind w:left="0" w:right="0"/>
              <w:rPr>
                <w:rFonts w:hint="eastAsia"/>
                <w:lang w:val="zh-CN"/>
              </w:rPr>
            </w:pPr>
            <w:r>
              <w:rPr>
                <w:rFonts w:hint="eastAsia"/>
                <w:lang w:val="zh-CN"/>
              </w:rPr>
              <w:t>不正当竞争预防措施</w:t>
            </w:r>
          </w:p>
          <w:p w14:paraId="12300044">
            <w:pPr>
              <w:keepNext w:val="0"/>
              <w:keepLines w:val="0"/>
              <w:suppressLineNumbers w:val="0"/>
              <w:spacing w:before="0" w:beforeAutospacing="0" w:after="0" w:afterAutospacing="0"/>
              <w:ind w:left="0" w:right="0"/>
              <w:rPr>
                <w:rFonts w:hint="eastAsia"/>
                <w:lang w:val="zh-CN"/>
              </w:rPr>
            </w:pPr>
            <w:r>
              <w:rPr>
                <w:rFonts w:hint="eastAsia"/>
                <w:lang w:val="zh-CN"/>
              </w:rPr>
              <w:t>（实质性要求）</w:t>
            </w:r>
          </w:p>
        </w:tc>
        <w:tc>
          <w:tcPr>
            <w:tcW w:w="6371" w:type="dxa"/>
            <w:noWrap/>
            <w:vAlign w:val="center"/>
          </w:tcPr>
          <w:p w14:paraId="0ACABE48">
            <w:pPr>
              <w:keepNext w:val="0"/>
              <w:keepLines w:val="0"/>
              <w:suppressLineNumbers w:val="0"/>
              <w:spacing w:before="0" w:beforeAutospacing="0" w:after="0" w:afterAutospacing="0"/>
              <w:ind w:left="0" w:right="0"/>
              <w:rPr>
                <w:rFonts w:hint="eastAsia"/>
                <w:lang w:val="zh-CN"/>
              </w:rPr>
            </w:pPr>
            <w:r>
              <w:rPr>
                <w:rFonts w:hint="eastAsia"/>
                <w:lang w:val="zh-CN"/>
              </w:rPr>
              <w:t>1.供应商报价低于最高限价的85%或者低于其他有效供应商报价算术平均价的90%，有可能影响工程质量或者不能诚信履约的，应当要求其在评审现场合理的时间内提供书面说明，并提交相关证明材料；供应商不能证明其报价合理性的，比选小组应当将其响应文件作为无效处理。供应商的书面说明材料应当按照国家财务会计制度的规定要求，逐项就供应商提供的工程及其有关的货物、服务的主营业务成本、税金及附加、销售费用、管理费用、财务费用等成本构成事项详细陈述。</w:t>
            </w:r>
          </w:p>
          <w:p w14:paraId="40BF9FB3">
            <w:pPr>
              <w:keepNext w:val="0"/>
              <w:keepLines w:val="0"/>
              <w:suppressLineNumbers w:val="0"/>
              <w:spacing w:before="0" w:beforeAutospacing="0" w:after="0" w:afterAutospacing="0"/>
              <w:ind w:left="0" w:right="0"/>
              <w:rPr>
                <w:rFonts w:hint="eastAsia"/>
                <w:lang w:val="zh-CN"/>
              </w:rPr>
            </w:pPr>
            <w:r>
              <w:rPr>
                <w:rFonts w:hint="eastAsia"/>
                <w:lang w:val="zh-CN"/>
              </w:rPr>
              <w:t>2.供应商书面说明应当签字确认或者加盖公章，否则无效。书面说明应由其法定代表人/主要负责人或授权代表签字确认。</w:t>
            </w:r>
          </w:p>
          <w:p w14:paraId="3A032686">
            <w:pPr>
              <w:keepNext w:val="0"/>
              <w:keepLines w:val="0"/>
              <w:suppressLineNumbers w:val="0"/>
              <w:spacing w:before="0" w:beforeAutospacing="0" w:after="0" w:afterAutospacing="0"/>
              <w:ind w:left="0" w:right="0"/>
              <w:rPr>
                <w:rFonts w:hint="eastAsia"/>
                <w:lang w:val="zh-CN"/>
              </w:rPr>
            </w:pPr>
            <w:r>
              <w:rPr>
                <w:rFonts w:hint="eastAsia"/>
                <w:lang w:val="zh-CN"/>
              </w:rPr>
              <w:t>3.供应商提供书面说明后，比选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比选小组应当将其响应文件作为无效处理。</w:t>
            </w:r>
          </w:p>
        </w:tc>
      </w:tr>
      <w:tr w14:paraId="10A11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440" w:type="dxa"/>
            <w:noWrap/>
            <w:vAlign w:val="center"/>
          </w:tcPr>
          <w:p w14:paraId="2130C581">
            <w:pPr>
              <w:keepNext w:val="0"/>
              <w:keepLines w:val="0"/>
              <w:suppressLineNumbers w:val="0"/>
              <w:spacing w:before="0" w:beforeAutospacing="0" w:after="0" w:afterAutospacing="0"/>
              <w:ind w:left="0" w:right="0"/>
              <w:rPr>
                <w:rFonts w:hint="eastAsia"/>
              </w:rPr>
            </w:pPr>
            <w:r>
              <w:rPr>
                <w:rFonts w:hint="eastAsia"/>
              </w:rPr>
              <w:t>6</w:t>
            </w:r>
          </w:p>
        </w:tc>
        <w:tc>
          <w:tcPr>
            <w:tcW w:w="2247" w:type="dxa"/>
            <w:noWrap/>
            <w:vAlign w:val="center"/>
          </w:tcPr>
          <w:p w14:paraId="48051F44">
            <w:pPr>
              <w:keepNext w:val="0"/>
              <w:keepLines w:val="0"/>
              <w:suppressLineNumbers w:val="0"/>
              <w:spacing w:before="0" w:beforeAutospacing="0" w:after="0" w:afterAutospacing="0"/>
              <w:ind w:left="0" w:right="0"/>
              <w:rPr>
                <w:rFonts w:hint="eastAsia"/>
                <w:lang w:val="zh-CN"/>
              </w:rPr>
            </w:pPr>
            <w:r>
              <w:rPr>
                <w:rFonts w:hint="eastAsia"/>
                <w:lang w:val="zh-CN"/>
              </w:rPr>
              <w:t>小微企业（符合中小企业划分标准的个体工商户视同中小企业，监狱企业、残疾人福利性单位视同小微企业）价格扣除</w:t>
            </w:r>
          </w:p>
          <w:p w14:paraId="42A6FF1A">
            <w:pPr>
              <w:keepNext w:val="0"/>
              <w:keepLines w:val="0"/>
              <w:suppressLineNumbers w:val="0"/>
              <w:spacing w:before="0" w:beforeAutospacing="0" w:after="0" w:afterAutospacing="0"/>
              <w:ind w:left="0" w:right="0"/>
              <w:rPr>
                <w:rFonts w:hint="eastAsia"/>
                <w:lang w:val="zh-CN"/>
              </w:rPr>
            </w:pPr>
            <w:r>
              <w:rPr>
                <w:rFonts w:hint="eastAsia"/>
                <w:lang w:val="zh-CN"/>
              </w:rPr>
              <w:t>（实质性要求）</w:t>
            </w:r>
          </w:p>
        </w:tc>
        <w:tc>
          <w:tcPr>
            <w:tcW w:w="6371" w:type="dxa"/>
            <w:noWrap/>
            <w:vAlign w:val="center"/>
          </w:tcPr>
          <w:p w14:paraId="21F263F9">
            <w:pPr>
              <w:keepNext w:val="0"/>
              <w:keepLines w:val="0"/>
              <w:suppressLineNumbers w:val="0"/>
              <w:spacing w:before="0" w:beforeAutospacing="0" w:after="0" w:afterAutospacing="0"/>
              <w:ind w:left="0" w:right="0"/>
              <w:rPr>
                <w:rFonts w:hint="eastAsia"/>
                <w:lang w:val="zh-CN"/>
              </w:rPr>
            </w:pPr>
            <w:r>
              <w:rPr>
                <w:rFonts w:hint="eastAsia"/>
              </w:rPr>
              <w:t>1.参照《关于印发〈政府采购促进中小企业发展管理办法〉的通知》（财库〔2020〕46号）规定，专门面向中小企业，不再进行价格扣除。</w:t>
            </w:r>
          </w:p>
          <w:p w14:paraId="50D48267">
            <w:pPr>
              <w:keepNext w:val="0"/>
              <w:keepLines w:val="0"/>
              <w:suppressLineNumbers w:val="0"/>
              <w:spacing w:before="0" w:beforeAutospacing="0" w:after="0" w:afterAutospacing="0"/>
              <w:ind w:left="0" w:right="0"/>
              <w:rPr>
                <w:rFonts w:hint="eastAsia"/>
              </w:rPr>
            </w:pPr>
            <w:r>
              <w:rPr>
                <w:rFonts w:hint="eastAsia"/>
              </w:rPr>
              <w:t>2.参加采购活动的中小企业应当提供《中小企业声明函》原件。监狱企业应当提供《监狱企业证明》复印件。残疾人福利性单位应当提供《残疾人福利性单位声明函》原件。</w:t>
            </w:r>
          </w:p>
          <w:p w14:paraId="043BC546">
            <w:pPr>
              <w:keepNext w:val="0"/>
              <w:keepLines w:val="0"/>
              <w:suppressLineNumbers w:val="0"/>
              <w:spacing w:before="0" w:beforeAutospacing="0" w:after="0" w:afterAutospacing="0"/>
              <w:ind w:left="0" w:right="0"/>
              <w:rPr>
                <w:rFonts w:hint="eastAsia"/>
              </w:rPr>
            </w:pPr>
            <w:r>
              <w:rPr>
                <w:rFonts w:hint="eastAsia"/>
                <w:lang w:val="zh-CN"/>
              </w:rPr>
              <w:t>注：</w:t>
            </w:r>
            <w:r>
              <w:rPr>
                <w:rFonts w:hint="eastAsia"/>
              </w:rPr>
              <w:t>本</w:t>
            </w:r>
            <w:r>
              <w:rPr>
                <w:rFonts w:hint="eastAsia"/>
                <w:lang w:val="zh-CN"/>
              </w:rPr>
              <w:t>项目</w:t>
            </w:r>
            <w:r>
              <w:rPr>
                <w:rFonts w:hint="eastAsia"/>
              </w:rPr>
              <w:t>采购标的</w:t>
            </w:r>
            <w:r>
              <w:rPr>
                <w:rFonts w:hint="eastAsia"/>
                <w:u w:val="single"/>
              </w:rPr>
              <w:t>四川省服装艺术学校吸音墙改造工程</w:t>
            </w:r>
            <w:r>
              <w:rPr>
                <w:rFonts w:hint="eastAsia"/>
                <w:lang w:val="zh-CN"/>
              </w:rPr>
              <w:t>属于《关于印发中小企业划型标准规定的通知》（工信部联企业〔2011〕300号）规定的</w:t>
            </w:r>
            <w:r>
              <w:rPr>
                <w:rFonts w:hint="eastAsia"/>
                <w:u w:val="single"/>
                <w:lang w:val="zh-CN"/>
              </w:rPr>
              <w:t>建筑业</w:t>
            </w:r>
            <w:r>
              <w:rPr>
                <w:rFonts w:hint="eastAsia"/>
              </w:rPr>
              <w:t>行业。</w:t>
            </w:r>
          </w:p>
          <w:p w14:paraId="37AAC6A3">
            <w:pPr>
              <w:keepNext w:val="0"/>
              <w:keepLines w:val="0"/>
              <w:suppressLineNumbers w:val="0"/>
              <w:spacing w:before="0" w:beforeAutospacing="0" w:after="0" w:afterAutospacing="0"/>
              <w:ind w:left="0" w:right="0"/>
              <w:rPr>
                <w:rFonts w:hint="eastAsia"/>
              </w:rPr>
            </w:pPr>
            <w:r>
              <w:rPr>
                <w:rFonts w:hint="eastAsia"/>
              </w:rPr>
              <w:t xml:space="preserve">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14:paraId="00195B5B">
            <w:pPr>
              <w:keepNext w:val="0"/>
              <w:keepLines w:val="0"/>
              <w:suppressLineNumbers w:val="0"/>
              <w:spacing w:before="0" w:beforeAutospacing="0" w:after="0" w:afterAutospacing="0"/>
              <w:ind w:left="0" w:right="0"/>
              <w:rPr>
                <w:rFonts w:hint="eastAsia"/>
                <w:sz w:val="22"/>
                <w:szCs w:val="22"/>
                <w:lang w:val="zh-CN"/>
              </w:rPr>
            </w:pPr>
            <w:r>
              <w:rPr>
                <w:rFonts w:hint="eastAsia"/>
              </w:rPr>
              <w:t>本采购文件中所指中小企业必须是符合《关于印发〈政府采购促进中小企业发展管理办法〉的通知》（财库〔2020〕46号）的相关要求的供应商。</w:t>
            </w:r>
          </w:p>
        </w:tc>
      </w:tr>
      <w:tr w14:paraId="08DA2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dxa"/>
            <w:noWrap/>
            <w:vAlign w:val="center"/>
          </w:tcPr>
          <w:p w14:paraId="68E621BB">
            <w:pPr>
              <w:keepNext w:val="0"/>
              <w:keepLines w:val="0"/>
              <w:suppressLineNumbers w:val="0"/>
              <w:spacing w:before="0" w:beforeAutospacing="0" w:after="0" w:afterAutospacing="0"/>
              <w:ind w:left="0" w:right="0"/>
              <w:rPr>
                <w:rFonts w:hint="eastAsia"/>
                <w:lang w:val="zh-CN"/>
              </w:rPr>
            </w:pPr>
            <w:r>
              <w:rPr>
                <w:rFonts w:hint="eastAsia"/>
              </w:rPr>
              <w:t>7</w:t>
            </w:r>
          </w:p>
        </w:tc>
        <w:tc>
          <w:tcPr>
            <w:tcW w:w="2247" w:type="dxa"/>
            <w:noWrap/>
            <w:vAlign w:val="center"/>
          </w:tcPr>
          <w:p w14:paraId="5938EA33">
            <w:pPr>
              <w:pStyle w:val="30"/>
              <w:keepNext w:val="0"/>
              <w:keepLines w:val="0"/>
              <w:suppressLineNumbers w:val="0"/>
              <w:spacing w:before="0" w:beforeAutospacing="0" w:after="0" w:afterAutospacing="0"/>
              <w:ind w:left="38" w:right="0"/>
              <w:jc w:val="center"/>
              <w:rPr>
                <w:rFonts w:hint="eastAsia" w:ascii="黑体" w:hAnsi="黑体" w:eastAsia="黑体" w:cs="黑体"/>
                <w:kern w:val="2"/>
                <w:sz w:val="22"/>
                <w:szCs w:val="22"/>
                <w:lang w:val="zh-CN"/>
              </w:rPr>
            </w:pPr>
            <w:r>
              <w:rPr>
                <w:rFonts w:hint="eastAsia" w:ascii="黑体" w:hAnsi="黑体" w:eastAsia="黑体" w:cs="黑体"/>
                <w:kern w:val="2"/>
                <w:sz w:val="22"/>
                <w:szCs w:val="22"/>
                <w:lang w:val="zh-CN"/>
              </w:rPr>
              <w:t>节能、环保及无线局域网产品政府采购政策</w:t>
            </w:r>
          </w:p>
          <w:p w14:paraId="717F5867">
            <w:pPr>
              <w:pStyle w:val="30"/>
              <w:keepNext w:val="0"/>
              <w:keepLines w:val="0"/>
              <w:suppressLineNumbers w:val="0"/>
              <w:spacing w:before="0" w:beforeAutospacing="0" w:after="0" w:afterAutospacing="0"/>
              <w:ind w:left="38" w:right="0"/>
              <w:jc w:val="center"/>
              <w:rPr>
                <w:rFonts w:hint="eastAsia" w:ascii="仿宋" w:hAnsi="仿宋" w:eastAsia="仿宋" w:cs="仿宋"/>
                <w:kern w:val="2"/>
                <w:sz w:val="22"/>
                <w:szCs w:val="22"/>
                <w:lang w:val="zh-CN"/>
              </w:rPr>
            </w:pPr>
            <w:r>
              <w:rPr>
                <w:rFonts w:hint="eastAsia" w:ascii="黑体" w:hAnsi="黑体" w:eastAsia="黑体" w:cs="黑体"/>
                <w:kern w:val="2"/>
                <w:sz w:val="22"/>
                <w:szCs w:val="22"/>
                <w:lang w:val="zh-CN"/>
              </w:rPr>
              <w:t>（</w:t>
            </w:r>
            <w:r>
              <w:rPr>
                <w:rFonts w:hint="eastAsia" w:ascii="黑体" w:hAnsi="黑体" w:eastAsia="黑体" w:cs="黑体"/>
                <w:kern w:val="2"/>
                <w:sz w:val="22"/>
                <w:szCs w:val="22"/>
              </w:rPr>
              <w:t>如适用，</w:t>
            </w:r>
            <w:r>
              <w:rPr>
                <w:rFonts w:hint="eastAsia" w:ascii="黑体" w:hAnsi="黑体" w:eastAsia="黑体" w:cs="黑体"/>
                <w:kern w:val="2"/>
                <w:sz w:val="22"/>
                <w:szCs w:val="22"/>
                <w:lang w:val="zh-CN"/>
              </w:rPr>
              <w:t>实质性要求）</w:t>
            </w:r>
          </w:p>
        </w:tc>
        <w:tc>
          <w:tcPr>
            <w:tcW w:w="6371" w:type="dxa"/>
            <w:noWrap/>
            <w:vAlign w:val="center"/>
          </w:tcPr>
          <w:p w14:paraId="7BAC5510">
            <w:pPr>
              <w:keepNext w:val="0"/>
              <w:keepLines w:val="0"/>
              <w:suppressLineNumbers w:val="0"/>
              <w:spacing w:before="0" w:beforeAutospacing="0" w:after="0" w:afterAutospacing="0"/>
              <w:ind w:left="0" w:right="0"/>
              <w:rPr>
                <w:rFonts w:hint="eastAsia"/>
                <w:lang w:val="zh-CN"/>
              </w:rPr>
            </w:pPr>
            <w:r>
              <w:rPr>
                <w:rFonts w:hint="eastAsia"/>
              </w:rPr>
              <w:t>1.</w:t>
            </w:r>
            <w:r>
              <w:rPr>
                <w:rFonts w:hint="eastAsia"/>
                <w:lang w:val="zh-CN"/>
              </w:rPr>
              <w:t>节能、环保产品采购政策：</w:t>
            </w:r>
          </w:p>
          <w:p w14:paraId="46AF7B2B">
            <w:pPr>
              <w:keepNext w:val="0"/>
              <w:keepLines w:val="0"/>
              <w:suppressLineNumbers w:val="0"/>
              <w:spacing w:before="0" w:beforeAutospacing="0" w:after="0" w:afterAutospacing="0"/>
              <w:ind w:left="0" w:right="0"/>
              <w:rPr>
                <w:rFonts w:hint="eastAsia"/>
                <w:lang w:val="zh-CN"/>
              </w:rPr>
            </w:pPr>
            <w:r>
              <w:rPr>
                <w:rFonts w:hint="eastAsia"/>
                <w:lang w:val="zh-CN"/>
              </w:rPr>
              <w:t>根据《财政部发展改革委生态环境部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信息，对通过认证的产品实施政府优先采购或强制采购。</w:t>
            </w:r>
          </w:p>
          <w:p w14:paraId="6887847E">
            <w:pPr>
              <w:keepNext w:val="0"/>
              <w:keepLines w:val="0"/>
              <w:suppressLineNumbers w:val="0"/>
              <w:spacing w:before="0" w:beforeAutospacing="0" w:after="0" w:afterAutospacing="0"/>
              <w:ind w:left="0" w:right="0"/>
              <w:rPr>
                <w:rFonts w:hint="eastAsia"/>
                <w:lang w:val="zh-CN"/>
              </w:rPr>
            </w:pPr>
          </w:p>
        </w:tc>
      </w:tr>
      <w:tr w14:paraId="06C39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dxa"/>
            <w:noWrap/>
            <w:vAlign w:val="center"/>
          </w:tcPr>
          <w:p w14:paraId="05A1B718">
            <w:pPr>
              <w:keepNext w:val="0"/>
              <w:keepLines w:val="0"/>
              <w:suppressLineNumbers w:val="0"/>
              <w:spacing w:before="0" w:beforeAutospacing="0" w:after="0" w:afterAutospacing="0"/>
              <w:ind w:left="0" w:right="0"/>
              <w:rPr>
                <w:rFonts w:hint="eastAsia"/>
              </w:rPr>
            </w:pPr>
            <w:r>
              <w:rPr>
                <w:rFonts w:hint="eastAsia"/>
              </w:rPr>
              <w:t>8</w:t>
            </w:r>
          </w:p>
        </w:tc>
        <w:tc>
          <w:tcPr>
            <w:tcW w:w="2247" w:type="dxa"/>
            <w:noWrap/>
            <w:vAlign w:val="center"/>
          </w:tcPr>
          <w:p w14:paraId="3E08D168">
            <w:pPr>
              <w:keepNext w:val="0"/>
              <w:keepLines w:val="0"/>
              <w:suppressLineNumbers w:val="0"/>
              <w:spacing w:before="0" w:beforeAutospacing="0" w:after="0" w:afterAutospacing="0"/>
              <w:ind w:left="0" w:right="0"/>
              <w:rPr>
                <w:rFonts w:hint="eastAsia"/>
                <w:lang w:val="zh-CN"/>
              </w:rPr>
            </w:pPr>
            <w:r>
              <w:rPr>
                <w:rFonts w:hint="eastAsia"/>
              </w:rPr>
              <w:t>成交结果</w:t>
            </w:r>
            <w:r>
              <w:rPr>
                <w:rFonts w:hint="eastAsia"/>
                <w:lang w:val="zh-CN"/>
              </w:rPr>
              <w:t>公告</w:t>
            </w:r>
          </w:p>
        </w:tc>
        <w:tc>
          <w:tcPr>
            <w:tcW w:w="6371" w:type="dxa"/>
            <w:noWrap/>
            <w:vAlign w:val="center"/>
          </w:tcPr>
          <w:p w14:paraId="6E090FB2">
            <w:pPr>
              <w:keepNext w:val="0"/>
              <w:keepLines w:val="0"/>
              <w:suppressLineNumbers w:val="0"/>
              <w:spacing w:before="0" w:beforeAutospacing="0" w:after="0" w:afterAutospacing="0"/>
              <w:ind w:left="0" w:right="0"/>
              <w:rPr>
                <w:rFonts w:hint="eastAsia"/>
                <w:lang w:val="zh-CN"/>
              </w:rPr>
            </w:pPr>
            <w:r>
              <w:rPr>
                <w:rFonts w:hint="eastAsia"/>
              </w:rPr>
              <w:t>成交</w:t>
            </w:r>
            <w:r>
              <w:rPr>
                <w:rFonts w:hint="eastAsia"/>
                <w:lang w:val="zh-CN"/>
              </w:rPr>
              <w:t>结果</w:t>
            </w:r>
            <w:r>
              <w:rPr>
                <w:rFonts w:hint="eastAsia"/>
              </w:rPr>
              <w:t>将</w:t>
            </w:r>
            <w:r>
              <w:rPr>
                <w:rFonts w:hint="eastAsia"/>
                <w:lang w:val="zh-CN"/>
              </w:rPr>
              <w:t>在</w:t>
            </w:r>
            <w:r>
              <w:rPr>
                <w:rFonts w:hint="eastAsia"/>
              </w:rPr>
              <w:t>四川省服装艺术学校官网</w:t>
            </w:r>
            <w:r>
              <w:rPr>
                <w:rFonts w:hint="eastAsia"/>
                <w:lang w:val="zh-CN"/>
              </w:rPr>
              <w:t>上予以公告。</w:t>
            </w:r>
          </w:p>
        </w:tc>
      </w:tr>
      <w:tr w14:paraId="381B8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dxa"/>
            <w:noWrap/>
            <w:vAlign w:val="center"/>
          </w:tcPr>
          <w:p w14:paraId="2A28C076">
            <w:pPr>
              <w:keepNext w:val="0"/>
              <w:keepLines w:val="0"/>
              <w:suppressLineNumbers w:val="0"/>
              <w:spacing w:before="0" w:beforeAutospacing="0" w:after="0" w:afterAutospacing="0"/>
              <w:ind w:left="0" w:right="0"/>
              <w:rPr>
                <w:rFonts w:hint="eastAsia"/>
                <w:lang w:val="zh-CN"/>
              </w:rPr>
            </w:pPr>
            <w:r>
              <w:rPr>
                <w:rFonts w:hint="eastAsia"/>
              </w:rPr>
              <w:t>9</w:t>
            </w:r>
          </w:p>
        </w:tc>
        <w:tc>
          <w:tcPr>
            <w:tcW w:w="2247" w:type="dxa"/>
            <w:noWrap/>
            <w:vAlign w:val="center"/>
          </w:tcPr>
          <w:p w14:paraId="68772418">
            <w:pPr>
              <w:keepNext w:val="0"/>
              <w:keepLines w:val="0"/>
              <w:suppressLineNumbers w:val="0"/>
              <w:spacing w:before="0" w:beforeAutospacing="0" w:after="0" w:afterAutospacing="0"/>
              <w:ind w:left="0" w:right="0"/>
              <w:rPr>
                <w:rFonts w:hint="eastAsia"/>
              </w:rPr>
            </w:pPr>
            <w:r>
              <w:rPr>
                <w:rFonts w:hint="eastAsia"/>
              </w:rPr>
              <w:t>比选保证金</w:t>
            </w:r>
          </w:p>
          <w:p w14:paraId="08B290A1">
            <w:pPr>
              <w:keepNext w:val="0"/>
              <w:keepLines w:val="0"/>
              <w:suppressLineNumbers w:val="0"/>
              <w:spacing w:before="0" w:beforeAutospacing="0" w:after="0" w:afterAutospacing="0"/>
              <w:ind w:left="0" w:right="0"/>
              <w:rPr>
                <w:rFonts w:hint="eastAsia"/>
                <w:lang w:val="zh-CN"/>
              </w:rPr>
            </w:pPr>
            <w:r>
              <w:rPr>
                <w:rFonts w:hint="eastAsia"/>
              </w:rPr>
              <w:t>（实质性要求）</w:t>
            </w:r>
          </w:p>
        </w:tc>
        <w:tc>
          <w:tcPr>
            <w:tcW w:w="6371" w:type="dxa"/>
            <w:noWrap/>
            <w:vAlign w:val="center"/>
          </w:tcPr>
          <w:p w14:paraId="4AB26902">
            <w:pPr>
              <w:keepNext w:val="0"/>
              <w:keepLines w:val="0"/>
              <w:suppressLineNumbers w:val="0"/>
              <w:spacing w:before="0" w:beforeAutospacing="0" w:after="0" w:afterAutospacing="0"/>
              <w:ind w:left="0" w:right="0"/>
              <w:rPr>
                <w:rFonts w:hint="eastAsia"/>
                <w:lang w:val="zh-CN"/>
              </w:rPr>
            </w:pPr>
            <w:r>
              <w:rPr>
                <w:rFonts w:hint="eastAsia"/>
              </w:rPr>
              <w:t>参照《四川省财政厅关于印发〈四川省政府采购营商环境指标提升专项行动工作方案〉的通知》（川财采〔2020〕74号）相关要求，本项目</w:t>
            </w:r>
            <w:r>
              <w:rPr>
                <w:rFonts w:hint="eastAsia"/>
                <w:u w:val="single"/>
              </w:rPr>
              <w:t>不收取比选</w:t>
            </w:r>
            <w:r>
              <w:rPr>
                <w:rFonts w:hint="eastAsia"/>
              </w:rPr>
              <w:t>保证金。</w:t>
            </w:r>
          </w:p>
        </w:tc>
      </w:tr>
      <w:tr w14:paraId="3A18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dxa"/>
            <w:noWrap/>
            <w:vAlign w:val="center"/>
          </w:tcPr>
          <w:p w14:paraId="69BC4E66">
            <w:pPr>
              <w:keepNext w:val="0"/>
              <w:keepLines w:val="0"/>
              <w:suppressLineNumbers w:val="0"/>
              <w:spacing w:before="0" w:beforeAutospacing="0" w:after="0" w:afterAutospacing="0"/>
              <w:ind w:left="0" w:right="0"/>
              <w:rPr>
                <w:rFonts w:hint="eastAsia"/>
              </w:rPr>
            </w:pPr>
            <w:r>
              <w:rPr>
                <w:rFonts w:hint="eastAsia"/>
              </w:rPr>
              <w:t>10</w:t>
            </w:r>
          </w:p>
        </w:tc>
        <w:tc>
          <w:tcPr>
            <w:tcW w:w="2247" w:type="dxa"/>
            <w:noWrap/>
            <w:vAlign w:val="center"/>
          </w:tcPr>
          <w:p w14:paraId="420E5213">
            <w:pPr>
              <w:keepNext w:val="0"/>
              <w:keepLines w:val="0"/>
              <w:suppressLineNumbers w:val="0"/>
              <w:spacing w:before="0" w:beforeAutospacing="0" w:after="0" w:afterAutospacing="0"/>
              <w:ind w:left="0" w:right="0"/>
              <w:rPr>
                <w:rFonts w:hint="eastAsia"/>
                <w:lang w:val="zh-CN"/>
              </w:rPr>
            </w:pPr>
            <w:r>
              <w:rPr>
                <w:rFonts w:hint="eastAsia"/>
              </w:rPr>
              <w:t>履约</w:t>
            </w:r>
            <w:r>
              <w:rPr>
                <w:rFonts w:hint="eastAsia"/>
                <w:lang w:val="zh-CN"/>
              </w:rPr>
              <w:t>保证金</w:t>
            </w:r>
          </w:p>
          <w:p w14:paraId="157F332F">
            <w:pPr>
              <w:keepNext w:val="0"/>
              <w:keepLines w:val="0"/>
              <w:suppressLineNumbers w:val="0"/>
              <w:spacing w:before="0" w:beforeAutospacing="0" w:after="0" w:afterAutospacing="0"/>
              <w:ind w:left="0" w:right="0"/>
              <w:rPr>
                <w:rFonts w:hint="eastAsia"/>
                <w:lang w:val="zh-CN"/>
              </w:rPr>
            </w:pPr>
            <w:r>
              <w:rPr>
                <w:rFonts w:hint="eastAsia"/>
              </w:rPr>
              <w:t>（实质性要求）</w:t>
            </w:r>
          </w:p>
        </w:tc>
        <w:tc>
          <w:tcPr>
            <w:tcW w:w="6371" w:type="dxa"/>
            <w:noWrap/>
            <w:vAlign w:val="center"/>
          </w:tcPr>
          <w:p w14:paraId="1001226D">
            <w:pPr>
              <w:keepNext w:val="0"/>
              <w:keepLines w:val="0"/>
              <w:suppressLineNumbers w:val="0"/>
              <w:spacing w:before="0" w:beforeAutospacing="0" w:after="0" w:afterAutospacing="0"/>
              <w:ind w:left="0" w:right="0"/>
              <w:rPr>
                <w:rFonts w:hint="eastAsia"/>
                <w:lang w:val="zh-CN"/>
              </w:rPr>
            </w:pPr>
            <w:r>
              <w:rPr>
                <w:rFonts w:hint="eastAsia"/>
              </w:rPr>
              <w:t>参照《四川省财政厅关于印发〈四川省政府采购营商环境指标提升专项行动工作方案〉的通知》（川财采〔2020〕74号）相关要求，本项目</w:t>
            </w:r>
            <w:r>
              <w:rPr>
                <w:rFonts w:hint="eastAsia"/>
                <w:u w:val="single"/>
              </w:rPr>
              <w:t>不收取</w:t>
            </w:r>
            <w:r>
              <w:rPr>
                <w:rFonts w:hint="eastAsia"/>
              </w:rPr>
              <w:t>履约保证金。</w:t>
            </w:r>
          </w:p>
        </w:tc>
      </w:tr>
      <w:tr w14:paraId="64C5E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dxa"/>
            <w:noWrap/>
            <w:vAlign w:val="center"/>
          </w:tcPr>
          <w:p w14:paraId="31A12DC3">
            <w:pPr>
              <w:keepNext w:val="0"/>
              <w:keepLines w:val="0"/>
              <w:suppressLineNumbers w:val="0"/>
              <w:spacing w:before="0" w:beforeAutospacing="0" w:after="0" w:afterAutospacing="0"/>
              <w:ind w:left="0" w:right="0"/>
              <w:rPr>
                <w:rFonts w:hint="eastAsia"/>
              </w:rPr>
            </w:pPr>
            <w:r>
              <w:rPr>
                <w:rFonts w:hint="eastAsia"/>
              </w:rPr>
              <w:t>11</w:t>
            </w:r>
          </w:p>
        </w:tc>
        <w:tc>
          <w:tcPr>
            <w:tcW w:w="2247" w:type="dxa"/>
            <w:noWrap/>
            <w:vAlign w:val="center"/>
          </w:tcPr>
          <w:p w14:paraId="2D8A096E">
            <w:pPr>
              <w:keepNext w:val="0"/>
              <w:keepLines w:val="0"/>
              <w:suppressLineNumbers w:val="0"/>
              <w:spacing w:before="0" w:beforeAutospacing="0" w:after="0" w:afterAutospacing="0"/>
              <w:ind w:left="0" w:right="0"/>
              <w:rPr>
                <w:rFonts w:hint="eastAsia"/>
                <w:lang w:val="zh-CN"/>
              </w:rPr>
            </w:pPr>
            <w:r>
              <w:rPr>
                <w:rFonts w:hint="eastAsia"/>
                <w:lang w:val="zh-CN"/>
              </w:rPr>
              <w:t>比选文件咨询</w:t>
            </w:r>
          </w:p>
        </w:tc>
        <w:tc>
          <w:tcPr>
            <w:tcW w:w="6371" w:type="dxa"/>
            <w:noWrap/>
            <w:vAlign w:val="center"/>
          </w:tcPr>
          <w:p w14:paraId="6C826656">
            <w:pPr>
              <w:keepNext w:val="0"/>
              <w:keepLines w:val="0"/>
              <w:suppressLineNumbers w:val="0"/>
              <w:spacing w:before="0" w:beforeAutospacing="0" w:after="0" w:afterAutospacing="0"/>
              <w:ind w:left="0" w:right="0"/>
              <w:rPr>
                <w:rFonts w:hint="eastAsia"/>
                <w:lang w:val="zh-CN"/>
              </w:rPr>
            </w:pPr>
            <w:r>
              <w:rPr>
                <w:rFonts w:hint="eastAsia"/>
                <w:lang w:val="zh-CN"/>
              </w:rPr>
              <w:t>联系人：韩老师联系电话：18080321906</w:t>
            </w:r>
          </w:p>
        </w:tc>
      </w:tr>
      <w:tr w14:paraId="7937A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dxa"/>
            <w:noWrap/>
            <w:vAlign w:val="center"/>
          </w:tcPr>
          <w:p w14:paraId="6D414B2B">
            <w:pPr>
              <w:keepNext w:val="0"/>
              <w:keepLines w:val="0"/>
              <w:suppressLineNumbers w:val="0"/>
              <w:spacing w:before="0" w:beforeAutospacing="0" w:after="0" w:afterAutospacing="0"/>
              <w:ind w:left="0" w:right="0"/>
              <w:rPr>
                <w:rFonts w:hint="eastAsia"/>
              </w:rPr>
            </w:pPr>
            <w:r>
              <w:rPr>
                <w:rFonts w:hint="eastAsia"/>
              </w:rPr>
              <w:t>12</w:t>
            </w:r>
          </w:p>
        </w:tc>
        <w:tc>
          <w:tcPr>
            <w:tcW w:w="2247" w:type="dxa"/>
            <w:noWrap/>
            <w:vAlign w:val="center"/>
          </w:tcPr>
          <w:p w14:paraId="7AD38D56">
            <w:pPr>
              <w:keepNext w:val="0"/>
              <w:keepLines w:val="0"/>
              <w:suppressLineNumbers w:val="0"/>
              <w:spacing w:before="0" w:beforeAutospacing="0" w:after="0" w:afterAutospacing="0"/>
              <w:ind w:left="0" w:right="0"/>
              <w:rPr>
                <w:rFonts w:hint="eastAsia"/>
                <w:lang w:val="zh-CN"/>
              </w:rPr>
            </w:pPr>
            <w:r>
              <w:rPr>
                <w:rFonts w:hint="eastAsia"/>
                <w:lang w:val="zh-CN"/>
              </w:rPr>
              <w:t>比选过程、结果工作咨询</w:t>
            </w:r>
          </w:p>
        </w:tc>
        <w:tc>
          <w:tcPr>
            <w:tcW w:w="6371" w:type="dxa"/>
            <w:noWrap/>
            <w:vAlign w:val="center"/>
          </w:tcPr>
          <w:p w14:paraId="0957BD62">
            <w:pPr>
              <w:keepNext w:val="0"/>
              <w:keepLines w:val="0"/>
              <w:suppressLineNumbers w:val="0"/>
              <w:spacing w:before="0" w:beforeAutospacing="0" w:after="0" w:afterAutospacing="0"/>
              <w:ind w:left="0" w:right="0"/>
              <w:rPr>
                <w:rFonts w:hint="eastAsia"/>
                <w:lang w:val="zh-CN"/>
              </w:rPr>
            </w:pPr>
            <w:r>
              <w:rPr>
                <w:rFonts w:hint="eastAsia"/>
                <w:lang w:val="zh-CN"/>
              </w:rPr>
              <w:t>联系人：韩老师联系电话：18080321906</w:t>
            </w:r>
          </w:p>
        </w:tc>
      </w:tr>
      <w:tr w14:paraId="6F3FC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dxa"/>
            <w:noWrap/>
            <w:vAlign w:val="center"/>
          </w:tcPr>
          <w:p w14:paraId="20C3669E">
            <w:pPr>
              <w:keepNext w:val="0"/>
              <w:keepLines w:val="0"/>
              <w:suppressLineNumbers w:val="0"/>
              <w:spacing w:before="0" w:beforeAutospacing="0" w:after="0" w:afterAutospacing="0"/>
              <w:ind w:left="0" w:right="0"/>
              <w:rPr>
                <w:rFonts w:hint="eastAsia"/>
                <w:lang w:val="zh-CN"/>
              </w:rPr>
            </w:pPr>
            <w:r>
              <w:rPr>
                <w:rFonts w:hint="eastAsia"/>
              </w:rPr>
              <w:t>13</w:t>
            </w:r>
          </w:p>
        </w:tc>
        <w:tc>
          <w:tcPr>
            <w:tcW w:w="2247" w:type="dxa"/>
            <w:noWrap/>
            <w:vAlign w:val="center"/>
          </w:tcPr>
          <w:p w14:paraId="57EB0E70">
            <w:pPr>
              <w:keepNext w:val="0"/>
              <w:keepLines w:val="0"/>
              <w:suppressLineNumbers w:val="0"/>
              <w:spacing w:before="0" w:beforeAutospacing="0" w:after="0" w:afterAutospacing="0"/>
              <w:ind w:left="0" w:right="0"/>
              <w:rPr>
                <w:rFonts w:hint="eastAsia"/>
                <w:lang w:val="zh-CN"/>
              </w:rPr>
            </w:pPr>
            <w:r>
              <w:rPr>
                <w:rFonts w:hint="eastAsia"/>
                <w:lang w:val="zh-CN"/>
              </w:rPr>
              <w:t>成交通知书领取</w:t>
            </w:r>
          </w:p>
        </w:tc>
        <w:tc>
          <w:tcPr>
            <w:tcW w:w="6371" w:type="dxa"/>
            <w:noWrap/>
            <w:vAlign w:val="center"/>
          </w:tcPr>
          <w:p w14:paraId="488E2B4C">
            <w:pPr>
              <w:keepNext w:val="0"/>
              <w:keepLines w:val="0"/>
              <w:suppressLineNumbers w:val="0"/>
              <w:spacing w:before="0" w:beforeAutospacing="0" w:after="0" w:afterAutospacing="0"/>
              <w:ind w:left="0" w:right="0"/>
              <w:rPr>
                <w:rFonts w:hint="eastAsia"/>
                <w:lang w:val="zh-CN"/>
              </w:rPr>
            </w:pPr>
            <w:r>
              <w:rPr>
                <w:rFonts w:hint="eastAsia"/>
                <w:lang w:val="zh-CN"/>
              </w:rPr>
              <w:t>比选结束后3个工作日内，四川省服装艺术学校将根据评审专家的评审结果最终选定的供应商，向其发出中选通知书。</w:t>
            </w:r>
          </w:p>
          <w:p w14:paraId="7D0FA9FD">
            <w:pPr>
              <w:keepNext w:val="0"/>
              <w:keepLines w:val="0"/>
              <w:suppressLineNumbers w:val="0"/>
              <w:spacing w:before="0" w:beforeAutospacing="0" w:after="0" w:afterAutospacing="0"/>
              <w:ind w:left="0" w:right="0"/>
              <w:rPr>
                <w:rFonts w:hint="eastAsia"/>
                <w:lang w:val="zh-CN"/>
              </w:rPr>
            </w:pPr>
          </w:p>
        </w:tc>
      </w:tr>
      <w:tr w14:paraId="404D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dxa"/>
            <w:noWrap/>
            <w:vAlign w:val="center"/>
          </w:tcPr>
          <w:p w14:paraId="28624F03">
            <w:pPr>
              <w:keepNext w:val="0"/>
              <w:keepLines w:val="0"/>
              <w:suppressLineNumbers w:val="0"/>
              <w:spacing w:before="0" w:beforeAutospacing="0" w:after="0" w:afterAutospacing="0"/>
              <w:ind w:left="0" w:right="0"/>
              <w:rPr>
                <w:rFonts w:hint="eastAsia"/>
              </w:rPr>
            </w:pPr>
            <w:r>
              <w:rPr>
                <w:rFonts w:hint="eastAsia"/>
                <w:lang w:val="zh-CN"/>
              </w:rPr>
              <w:t>1</w:t>
            </w:r>
            <w:r>
              <w:rPr>
                <w:rFonts w:hint="eastAsia"/>
              </w:rPr>
              <w:t>4</w:t>
            </w:r>
          </w:p>
        </w:tc>
        <w:tc>
          <w:tcPr>
            <w:tcW w:w="2247" w:type="dxa"/>
            <w:noWrap/>
            <w:vAlign w:val="center"/>
          </w:tcPr>
          <w:p w14:paraId="4934137C">
            <w:pPr>
              <w:pStyle w:val="30"/>
              <w:keepNext w:val="0"/>
              <w:keepLines w:val="0"/>
              <w:suppressLineNumbers w:val="0"/>
              <w:spacing w:before="0" w:beforeAutospacing="0" w:after="0" w:afterAutospacing="0"/>
              <w:ind w:left="0" w:right="0"/>
              <w:jc w:val="center"/>
              <w:rPr>
                <w:rFonts w:hint="eastAsia" w:ascii="黑体" w:hAnsi="黑体" w:eastAsia="黑体" w:cs="黑体"/>
                <w:kern w:val="2"/>
                <w:sz w:val="22"/>
                <w:szCs w:val="22"/>
                <w:lang w:val="zh-CN"/>
              </w:rPr>
            </w:pPr>
            <w:r>
              <w:rPr>
                <w:rFonts w:hint="eastAsia" w:ascii="黑体" w:hAnsi="黑体" w:eastAsia="黑体" w:cs="黑体"/>
                <w:kern w:val="2"/>
                <w:sz w:val="22"/>
                <w:szCs w:val="22"/>
                <w:lang w:val="zh-CN"/>
              </w:rPr>
              <w:t>响应文件份数</w:t>
            </w:r>
          </w:p>
          <w:p w14:paraId="4DF21261">
            <w:pPr>
              <w:keepNext w:val="0"/>
              <w:keepLines w:val="0"/>
              <w:suppressLineNumbers w:val="0"/>
              <w:spacing w:before="0" w:beforeAutospacing="0" w:after="0" w:afterAutospacing="0"/>
              <w:ind w:left="0" w:right="0"/>
              <w:rPr>
                <w:rFonts w:hint="eastAsia"/>
                <w:lang w:val="zh-CN"/>
              </w:rPr>
            </w:pPr>
            <w:r>
              <w:rPr>
                <w:rFonts w:hint="eastAsia"/>
                <w:lang w:val="zh-CN"/>
              </w:rPr>
              <w:t>（</w:t>
            </w:r>
            <w:r>
              <w:rPr>
                <w:rFonts w:hint="eastAsia"/>
              </w:rPr>
              <w:t>实质性要求</w:t>
            </w:r>
            <w:r>
              <w:rPr>
                <w:rFonts w:hint="eastAsia"/>
                <w:lang w:val="zh-CN"/>
              </w:rPr>
              <w:t>）</w:t>
            </w:r>
          </w:p>
        </w:tc>
        <w:tc>
          <w:tcPr>
            <w:tcW w:w="6371" w:type="dxa"/>
            <w:noWrap/>
            <w:vAlign w:val="center"/>
          </w:tcPr>
          <w:p w14:paraId="5B7FD906">
            <w:pPr>
              <w:pStyle w:val="30"/>
              <w:keepNext w:val="0"/>
              <w:keepLines w:val="0"/>
              <w:suppressLineNumbers w:val="0"/>
              <w:spacing w:before="0" w:beforeAutospacing="0" w:after="0" w:afterAutospacing="0"/>
              <w:ind w:left="0" w:right="0" w:firstLine="440" w:firstLineChars="200"/>
              <w:jc w:val="both"/>
              <w:rPr>
                <w:rFonts w:hint="eastAsia" w:ascii="仿宋" w:hAnsi="仿宋" w:eastAsia="仿宋" w:cs="仿宋"/>
                <w:kern w:val="2"/>
                <w:sz w:val="22"/>
                <w:szCs w:val="22"/>
                <w:lang w:val="zh-CN"/>
              </w:rPr>
            </w:pPr>
            <w:r>
              <w:rPr>
                <w:rFonts w:hint="eastAsia" w:ascii="仿宋" w:hAnsi="仿宋" w:eastAsia="仿宋" w:cs="仿宋"/>
                <w:kern w:val="2"/>
                <w:sz w:val="22"/>
                <w:szCs w:val="22"/>
                <w:lang w:val="zh-CN"/>
              </w:rPr>
              <w:t>资格性</w:t>
            </w:r>
            <w:r>
              <w:rPr>
                <w:rFonts w:hint="eastAsia" w:ascii="仿宋" w:hAnsi="仿宋" w:eastAsia="仿宋" w:cs="仿宋"/>
                <w:kern w:val="2"/>
                <w:sz w:val="22"/>
                <w:szCs w:val="22"/>
              </w:rPr>
              <w:t>响应</w:t>
            </w:r>
            <w:r>
              <w:rPr>
                <w:rFonts w:hint="eastAsia" w:ascii="仿宋" w:hAnsi="仿宋" w:eastAsia="仿宋" w:cs="仿宋"/>
                <w:kern w:val="2"/>
                <w:sz w:val="22"/>
                <w:szCs w:val="22"/>
                <w:lang w:val="zh-CN"/>
              </w:rPr>
              <w:t>文件正本1份、副本</w:t>
            </w:r>
            <w:r>
              <w:rPr>
                <w:rFonts w:hint="eastAsia" w:ascii="仿宋" w:hAnsi="仿宋" w:eastAsia="仿宋" w:cs="仿宋"/>
                <w:kern w:val="2"/>
                <w:sz w:val="22"/>
                <w:szCs w:val="22"/>
              </w:rPr>
              <w:t>2</w:t>
            </w:r>
            <w:r>
              <w:rPr>
                <w:rFonts w:hint="eastAsia" w:ascii="仿宋" w:hAnsi="仿宋" w:eastAsia="仿宋" w:cs="仿宋"/>
                <w:kern w:val="2"/>
                <w:sz w:val="22"/>
                <w:szCs w:val="22"/>
                <w:lang w:val="zh-CN"/>
              </w:rPr>
              <w:t>份；</w:t>
            </w:r>
          </w:p>
          <w:p w14:paraId="03FBE0E8">
            <w:pPr>
              <w:pStyle w:val="30"/>
              <w:keepNext w:val="0"/>
              <w:keepLines w:val="0"/>
              <w:suppressLineNumbers w:val="0"/>
              <w:spacing w:before="0" w:beforeAutospacing="0" w:after="0" w:afterAutospacing="0"/>
              <w:ind w:left="0" w:right="0" w:firstLine="440" w:firstLineChars="200"/>
              <w:jc w:val="both"/>
              <w:rPr>
                <w:rFonts w:hint="eastAsia" w:ascii="仿宋" w:hAnsi="仿宋" w:eastAsia="仿宋" w:cs="仿宋"/>
                <w:kern w:val="2"/>
                <w:sz w:val="22"/>
                <w:szCs w:val="22"/>
              </w:rPr>
            </w:pPr>
            <w:r>
              <w:rPr>
                <w:rFonts w:hint="eastAsia" w:ascii="仿宋" w:hAnsi="仿宋" w:eastAsia="仿宋" w:cs="仿宋"/>
                <w:kern w:val="2"/>
                <w:sz w:val="22"/>
                <w:szCs w:val="22"/>
              </w:rPr>
              <w:t>施工响应文件</w:t>
            </w:r>
            <w:r>
              <w:rPr>
                <w:rFonts w:hint="eastAsia" w:ascii="仿宋" w:hAnsi="仿宋" w:eastAsia="仿宋" w:cs="仿宋"/>
                <w:kern w:val="2"/>
                <w:sz w:val="22"/>
                <w:szCs w:val="22"/>
                <w:lang w:val="zh-CN"/>
              </w:rPr>
              <w:t>正本</w:t>
            </w:r>
            <w:r>
              <w:rPr>
                <w:rFonts w:hint="eastAsia" w:ascii="仿宋" w:hAnsi="仿宋" w:eastAsia="仿宋" w:cs="仿宋"/>
                <w:kern w:val="2"/>
                <w:sz w:val="22"/>
                <w:szCs w:val="22"/>
              </w:rPr>
              <w:t>1</w:t>
            </w:r>
            <w:r>
              <w:rPr>
                <w:rFonts w:hint="eastAsia" w:ascii="仿宋" w:hAnsi="仿宋" w:eastAsia="仿宋" w:cs="仿宋"/>
                <w:kern w:val="2"/>
                <w:sz w:val="22"/>
                <w:szCs w:val="22"/>
                <w:lang w:val="zh-CN"/>
              </w:rPr>
              <w:t>份、副本</w:t>
            </w:r>
            <w:r>
              <w:rPr>
                <w:rFonts w:hint="eastAsia" w:ascii="仿宋" w:hAnsi="仿宋" w:eastAsia="仿宋" w:cs="仿宋"/>
                <w:kern w:val="2"/>
                <w:sz w:val="22"/>
                <w:szCs w:val="22"/>
              </w:rPr>
              <w:t>2</w:t>
            </w:r>
            <w:r>
              <w:rPr>
                <w:rFonts w:hint="eastAsia" w:ascii="仿宋" w:hAnsi="仿宋" w:eastAsia="仿宋" w:cs="仿宋"/>
                <w:kern w:val="2"/>
                <w:sz w:val="22"/>
                <w:szCs w:val="22"/>
                <w:lang w:val="zh-CN"/>
              </w:rPr>
              <w:t>份</w:t>
            </w:r>
            <w:r>
              <w:rPr>
                <w:rFonts w:hint="eastAsia" w:ascii="仿宋" w:hAnsi="仿宋" w:eastAsia="仿宋" w:cs="仿宋"/>
                <w:kern w:val="2"/>
                <w:sz w:val="22"/>
                <w:szCs w:val="22"/>
              </w:rPr>
              <w:t>。</w:t>
            </w:r>
          </w:p>
        </w:tc>
      </w:tr>
      <w:tr w14:paraId="503A5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dxa"/>
            <w:noWrap/>
            <w:vAlign w:val="center"/>
          </w:tcPr>
          <w:p w14:paraId="09BD59EC">
            <w:pPr>
              <w:keepNext w:val="0"/>
              <w:keepLines w:val="0"/>
              <w:suppressLineNumbers w:val="0"/>
              <w:spacing w:before="0" w:beforeAutospacing="0" w:after="0" w:afterAutospacing="0"/>
              <w:ind w:left="0" w:right="0"/>
              <w:rPr>
                <w:rFonts w:hint="eastAsia"/>
              </w:rPr>
            </w:pPr>
            <w:r>
              <w:rPr>
                <w:rFonts w:hint="eastAsia"/>
              </w:rPr>
              <w:t>15</w:t>
            </w:r>
          </w:p>
        </w:tc>
        <w:tc>
          <w:tcPr>
            <w:tcW w:w="2247" w:type="dxa"/>
            <w:noWrap/>
            <w:vAlign w:val="center"/>
          </w:tcPr>
          <w:p w14:paraId="67FB2DDB">
            <w:pPr>
              <w:keepNext w:val="0"/>
              <w:keepLines w:val="0"/>
              <w:suppressLineNumbers w:val="0"/>
              <w:spacing w:before="0" w:beforeAutospacing="0" w:after="0" w:afterAutospacing="0"/>
              <w:ind w:left="0" w:right="0"/>
              <w:rPr>
                <w:rFonts w:hint="eastAsia"/>
                <w:lang w:val="zh-CN"/>
              </w:rPr>
            </w:pPr>
            <w:r>
              <w:rPr>
                <w:rFonts w:hint="eastAsia"/>
                <w:lang w:val="zh-CN"/>
              </w:rPr>
              <w:t>声明承诺提醒</w:t>
            </w:r>
          </w:p>
        </w:tc>
        <w:tc>
          <w:tcPr>
            <w:tcW w:w="6371" w:type="dxa"/>
            <w:noWrap/>
            <w:vAlign w:val="center"/>
          </w:tcPr>
          <w:p w14:paraId="4DEFFED3">
            <w:pPr>
              <w:keepNext w:val="0"/>
              <w:keepLines w:val="0"/>
              <w:suppressLineNumbers w:val="0"/>
              <w:spacing w:before="0" w:beforeAutospacing="0" w:after="0" w:afterAutospacing="0"/>
              <w:ind w:left="0" w:right="0"/>
              <w:rPr>
                <w:rFonts w:hint="eastAsia"/>
                <w:lang w:val="zh-CN"/>
              </w:rPr>
            </w:pPr>
            <w:r>
              <w:rPr>
                <w:rFonts w:hint="eastAsia"/>
                <w:lang w:val="zh-CN"/>
              </w:rPr>
              <w:t>供应商响应文件中提供的各种声明和承诺应当真实有效，无效声明和承诺、虚假声明和承诺将由供应商自己承担由此带来的任何不利后果。</w:t>
            </w:r>
          </w:p>
        </w:tc>
      </w:tr>
    </w:tbl>
    <w:p w14:paraId="78B4612F">
      <w:pPr>
        <w:rPr>
          <w:rFonts w:ascii="黑体" w:hAnsi="黑体" w:eastAsia="黑体" w:cs="黑体"/>
        </w:rPr>
      </w:pPr>
      <w:r>
        <w:rPr>
          <w:rFonts w:hint="eastAsia"/>
          <w:lang w:val="zh-CN"/>
        </w:rPr>
        <w:t>注：比选文件中相同内容的描述与</w:t>
      </w:r>
      <w:r>
        <w:rPr>
          <w:rFonts w:hint="eastAsia"/>
        </w:rPr>
        <w:t>供应商</w:t>
      </w:r>
      <w:r>
        <w:rPr>
          <w:rFonts w:hint="eastAsia"/>
          <w:lang w:val="zh-CN"/>
        </w:rPr>
        <w:t>须知附表不一致的，以</w:t>
      </w:r>
      <w:r>
        <w:rPr>
          <w:rFonts w:hint="eastAsia"/>
        </w:rPr>
        <w:t>供应商</w:t>
      </w:r>
      <w:r>
        <w:rPr>
          <w:rFonts w:hint="eastAsia"/>
          <w:lang w:val="zh-CN"/>
        </w:rPr>
        <w:t>须知附表为准。</w:t>
      </w:r>
    </w:p>
    <w:p w14:paraId="0C709320">
      <w:r>
        <w:rPr>
          <w:rFonts w:hint="eastAsia"/>
        </w:rPr>
        <w:t>二、总则</w:t>
      </w:r>
      <w:bookmarkStart w:id="12" w:name="_Toc183582215"/>
      <w:bookmarkStart w:id="13" w:name="_Toc217446043"/>
      <w:bookmarkStart w:id="14" w:name="_Toc183682352"/>
      <w:bookmarkStart w:id="15" w:name="_Toc308164793"/>
    </w:p>
    <w:bookmarkEnd w:id="12"/>
    <w:bookmarkEnd w:id="13"/>
    <w:bookmarkEnd w:id="14"/>
    <w:bookmarkEnd w:id="15"/>
    <w:p w14:paraId="091A4FEC">
      <w:r>
        <w:rPr>
          <w:rFonts w:hint="eastAsia"/>
        </w:rPr>
        <w:t>（一）适用范围</w:t>
      </w:r>
    </w:p>
    <w:p w14:paraId="67D245D3">
      <w:bookmarkStart w:id="16" w:name="_Toc183582206"/>
      <w:bookmarkStart w:id="17" w:name="_Toc183682343"/>
      <w:bookmarkStart w:id="18" w:name="_Toc478038718"/>
      <w:bookmarkStart w:id="19" w:name="_Toc308164784"/>
      <w:bookmarkStart w:id="20" w:name="_Toc217446035"/>
      <w:r>
        <w:rPr>
          <w:rFonts w:hint="eastAsia"/>
        </w:rPr>
        <w:t>本比选文件仅适用于本次采购项目。</w:t>
      </w:r>
    </w:p>
    <w:bookmarkEnd w:id="16"/>
    <w:bookmarkEnd w:id="17"/>
    <w:p w14:paraId="0D2E9D86">
      <w:r>
        <w:rPr>
          <w:rFonts w:hint="eastAsia"/>
        </w:rPr>
        <w:t>（二）有关定义</w:t>
      </w:r>
      <w:bookmarkEnd w:id="18"/>
      <w:bookmarkEnd w:id="19"/>
      <w:bookmarkEnd w:id="20"/>
    </w:p>
    <w:p w14:paraId="53790BCC">
      <w:r>
        <w:rPr>
          <w:rFonts w:hint="eastAsia"/>
        </w:rPr>
        <w:t xml:space="preserve"> “采购人”系指</w:t>
      </w:r>
      <w:r>
        <w:rPr>
          <w:rFonts w:hint="eastAsia"/>
          <w:u w:val="single"/>
        </w:rPr>
        <w:t>四川省</w:t>
      </w:r>
      <w:r>
        <w:rPr>
          <w:rFonts w:hint="eastAsia"/>
          <w:u w:val="single"/>
          <w:lang w:val="en-US" w:eastAsia="zh-CN"/>
        </w:rPr>
        <w:t>蚕丝</w:t>
      </w:r>
      <w:r>
        <w:rPr>
          <w:rFonts w:hint="eastAsia"/>
          <w:u w:val="single"/>
        </w:rPr>
        <w:t>学校</w:t>
      </w:r>
      <w:r>
        <w:rPr>
          <w:rFonts w:hint="eastAsia"/>
          <w:bCs/>
        </w:rPr>
        <w:t>。</w:t>
      </w:r>
    </w:p>
    <w:p w14:paraId="7CB708D0">
      <w:bookmarkStart w:id="21" w:name="_Toc217446036"/>
      <w:bookmarkStart w:id="22" w:name="_Toc183682344"/>
      <w:bookmarkStart w:id="23" w:name="_Toc183582207"/>
      <w:bookmarkStart w:id="24" w:name="_Toc217390843"/>
      <w:r>
        <w:rPr>
          <w:rFonts w:hint="eastAsia"/>
        </w:rPr>
        <w:t>（三）合格</w:t>
      </w:r>
      <w:bookmarkEnd w:id="21"/>
      <w:bookmarkEnd w:id="22"/>
      <w:bookmarkEnd w:id="23"/>
      <w:bookmarkEnd w:id="24"/>
      <w:r>
        <w:rPr>
          <w:rFonts w:hint="eastAsia"/>
        </w:rPr>
        <w:t>供应商（实质性要求）</w:t>
      </w:r>
    </w:p>
    <w:p w14:paraId="2FB53347">
      <w:r>
        <w:rPr>
          <w:rFonts w:hint="eastAsia"/>
        </w:rPr>
        <w:t>合格供应商应具备以下条件：</w:t>
      </w:r>
    </w:p>
    <w:p w14:paraId="6EBBBAC5">
      <w:r>
        <w:rPr>
          <w:rFonts w:hint="eastAsia"/>
        </w:rPr>
        <w:t>1.具备法律法规和本采购文件规定的资格条件；</w:t>
      </w:r>
    </w:p>
    <w:p w14:paraId="1E6B48A8">
      <w:r>
        <w:rPr>
          <w:rFonts w:hint="eastAsia"/>
        </w:rPr>
        <w:t>2.不属于禁止参加本项目采购活动的供应商；</w:t>
      </w:r>
    </w:p>
    <w:p w14:paraId="66248C9E">
      <w:r>
        <w:rPr>
          <w:rFonts w:hint="eastAsia"/>
        </w:rPr>
        <w:t>3.按规定获取了磋商文件，属于实质性响应采购活动的供应商。</w:t>
      </w:r>
    </w:p>
    <w:p w14:paraId="5C1093CC">
      <w:r>
        <w:rPr>
          <w:rFonts w:hint="eastAsia"/>
        </w:rPr>
        <w:t>（四）比选保证金（实质性要求）</w:t>
      </w:r>
    </w:p>
    <w:p w14:paraId="2DCDA0A6">
      <w:r>
        <w:rPr>
          <w:rFonts w:hint="eastAsia"/>
        </w:rPr>
        <w:t>本项目</w:t>
      </w:r>
      <w:r>
        <w:rPr>
          <w:rFonts w:hint="eastAsia"/>
          <w:u w:val="single"/>
        </w:rPr>
        <w:t>不收取比选</w:t>
      </w:r>
      <w:r>
        <w:rPr>
          <w:rFonts w:hint="eastAsia"/>
        </w:rPr>
        <w:t>保证金。</w:t>
      </w:r>
    </w:p>
    <w:p w14:paraId="56D2AAB3">
      <w:r>
        <w:rPr>
          <w:rFonts w:hint="eastAsia"/>
        </w:rPr>
        <w:t>（六）联合体（实质性要求）</w:t>
      </w:r>
    </w:p>
    <w:p w14:paraId="3739E540">
      <w:r>
        <w:rPr>
          <w:rFonts w:hint="eastAsia"/>
        </w:rPr>
        <w:t>本项目</w:t>
      </w:r>
      <w:r>
        <w:rPr>
          <w:rFonts w:hint="eastAsia"/>
          <w:u w:val="single"/>
        </w:rPr>
        <w:t>不接受</w:t>
      </w:r>
      <w:r>
        <w:rPr>
          <w:rFonts w:hint="eastAsia"/>
        </w:rPr>
        <w:t>联合体比选。</w:t>
      </w:r>
    </w:p>
    <w:p w14:paraId="7483F96E">
      <w:r>
        <w:rPr>
          <w:rFonts w:hint="eastAsia"/>
        </w:rPr>
        <w:t>（七）充分、公平竞争保障措施（实质性要求）</w:t>
      </w:r>
    </w:p>
    <w:p w14:paraId="321AA23A">
      <w:r>
        <w:rPr>
          <w:rFonts w:hint="eastAsia"/>
        </w:rPr>
        <w:t>1.利害关系供应商处理。单位负责人为同一人或者存在直接控股、管理关系的不同供应商不得参加同一合同项下的采购活动。采购项目实行资格预审的，单位负责人为同一人或者存在直接控股、管理关系的不同供应商可以参加资格预审，但只能由供应商确定其中一家符合条件的供应商参加后续的采购活动，否则，其响应文件作为无效处理。</w:t>
      </w:r>
    </w:p>
    <w:p w14:paraId="68B68CA4">
      <w:r>
        <w:rPr>
          <w:rFonts w:hint="eastAsia"/>
        </w:rPr>
        <w:t>2.利害关系授权代表处理。两家以上的供应商不得在同一合同项下的采购项目中，委托同一个自然人、同一单位的人员作为其授权代表，否则，其响应文件作为无效处理。</w:t>
      </w:r>
    </w:p>
    <w:p w14:paraId="15CE42E4">
      <w:r>
        <w:rPr>
          <w:rFonts w:hint="eastAsia"/>
        </w:rPr>
        <w:t>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采购合同等实质性内容条款的，视同为采购项目提供规范编制。</w:t>
      </w:r>
    </w:p>
    <w:p w14:paraId="1CE74D12">
      <w:r>
        <w:rPr>
          <w:rFonts w:hint="eastAsia"/>
        </w:rPr>
        <w:t>4.供应商实际控制人或者中高级管理人员，同时是采购代理机构工作人员，不得参与本项目采购活动。</w:t>
      </w:r>
    </w:p>
    <w:p w14:paraId="514992C7">
      <w:r>
        <w:rPr>
          <w:rFonts w:hint="eastAsia"/>
        </w:rPr>
        <w:t>5.供应商与采购代理机构存在关联关系，或者是采购代理机构的母公司或子公司，不得参加本项目采购活动。</w:t>
      </w:r>
    </w:p>
    <w:p w14:paraId="3EA7864A">
      <w:r>
        <w:rPr>
          <w:rFonts w:hint="eastAsia"/>
        </w:rPr>
        <w:t>6.回避。采购活动中，采购人员及相关人员与供应商有下列利害关系之一的，应当回避：</w:t>
      </w:r>
    </w:p>
    <w:p w14:paraId="4E670181">
      <w:r>
        <w:rPr>
          <w:rFonts w:hint="eastAsia"/>
        </w:rPr>
        <w:t>（1）参加采购活动前3年内与供应商存在劳动关系；</w:t>
      </w:r>
    </w:p>
    <w:p w14:paraId="79C33E2F">
      <w:r>
        <w:rPr>
          <w:rFonts w:hint="eastAsia"/>
        </w:rPr>
        <w:t>（2）参加采购活动前3年内担任供应商的董事、监事；</w:t>
      </w:r>
    </w:p>
    <w:p w14:paraId="31492B68">
      <w:r>
        <w:rPr>
          <w:rFonts w:hint="eastAsia"/>
        </w:rPr>
        <w:t>（3）参加采购活动前3年内是供应商的控股股东或者实际控制人；</w:t>
      </w:r>
    </w:p>
    <w:p w14:paraId="61A3EF2C">
      <w:r>
        <w:rPr>
          <w:rFonts w:hint="eastAsia"/>
        </w:rPr>
        <w:t>（4）与供应商的法定代表人或者负责人有夫妻、直系血亲、三代以内旁系血亲或者近姻亲关系；</w:t>
      </w:r>
    </w:p>
    <w:p w14:paraId="1C2F9509">
      <w:r>
        <w:rPr>
          <w:rFonts w:hint="eastAsia"/>
        </w:rPr>
        <w:t>（5）与供应商有其他可能影响采购活动公平、公正进行的关系。</w:t>
      </w:r>
    </w:p>
    <w:p w14:paraId="4F148B8C">
      <w:r>
        <w:rPr>
          <w:rFonts w:hint="eastAsia"/>
        </w:rPr>
        <w:t>本项目采购活动中需要依法回避的采购人员是指采购人内部负责采购项目的具体经办工作人员和直接分管采购项目的负责人，以及采购代理机构负责采购项目的具体经办工作人员和直接分管采购活动的负责人。</w:t>
      </w:r>
    </w:p>
    <w:p w14:paraId="4AD25AD5">
      <w:r>
        <w:rPr>
          <w:rFonts w:hint="eastAsia"/>
        </w:rPr>
        <w:t>本项目采购活动中需要依法回避的相关人员是指磋商小组成员。供应商认为采购人员及相关人员与其他供应商有利害关系的，可以向采购代理机构书面提出回避申请，并说明理由。采购代理机构将及时询问被申请回避人员，有利害关系的被申请回避人员应当回避。</w:t>
      </w:r>
      <w:bookmarkStart w:id="25" w:name="_Toc308164801"/>
      <w:bookmarkStart w:id="26" w:name="_Toc6023"/>
    </w:p>
    <w:p w14:paraId="55B9D361">
      <w:r>
        <w:rPr>
          <w:rFonts w:hint="eastAsia"/>
        </w:rPr>
        <w:t>（八）响应文件有效期</w:t>
      </w:r>
      <w:bookmarkEnd w:id="25"/>
      <w:r>
        <w:rPr>
          <w:rFonts w:hint="eastAsia"/>
        </w:rPr>
        <w:t>（实质性要求）</w:t>
      </w:r>
      <w:bookmarkEnd w:id="26"/>
    </w:p>
    <w:p w14:paraId="3E829025">
      <w:r>
        <w:rPr>
          <w:rFonts w:hint="eastAsia"/>
        </w:rPr>
        <w:t>本项目响应文件有效期为递交响应文件截止之日起</w:t>
      </w:r>
      <w:r>
        <w:rPr>
          <w:rFonts w:hint="eastAsia"/>
          <w:u w:val="single"/>
        </w:rPr>
        <w:t>90</w:t>
      </w:r>
      <w:r>
        <w:rPr>
          <w:rFonts w:hint="eastAsia"/>
        </w:rPr>
        <w:t>天。供应商响应文件中必须载明响应文件有效期，响应文件中载明的响应文件有效期可以长于磋商文件规定的期限，但不得短于比选文件规定的期限。否则，其响应文件将作为无效处理</w:t>
      </w:r>
      <w:r>
        <w:rPr>
          <w:rFonts w:hint="eastAsia"/>
          <w:bCs/>
        </w:rPr>
        <w:t>。</w:t>
      </w:r>
    </w:p>
    <w:p w14:paraId="3D828058">
      <w:bookmarkStart w:id="27" w:name="_Toc183682346"/>
      <w:bookmarkStart w:id="28" w:name="_Toc89075875"/>
      <w:bookmarkStart w:id="29" w:name="_Toc217446038"/>
      <w:bookmarkStart w:id="30" w:name="_Toc183582209"/>
      <w:bookmarkStart w:id="31" w:name="_Toc77400779"/>
      <w:bookmarkStart w:id="32" w:name="_Toc26118"/>
      <w:bookmarkStart w:id="33" w:name="_Toc8359"/>
      <w:r>
        <w:rPr>
          <w:rFonts w:hint="eastAsia"/>
        </w:rPr>
        <w:t>三、比选文件</w:t>
      </w:r>
      <w:bookmarkEnd w:id="27"/>
      <w:bookmarkEnd w:id="28"/>
      <w:bookmarkEnd w:id="29"/>
      <w:bookmarkEnd w:id="30"/>
      <w:bookmarkEnd w:id="31"/>
      <w:bookmarkEnd w:id="32"/>
      <w:bookmarkEnd w:id="33"/>
    </w:p>
    <w:p w14:paraId="63126B97">
      <w:bookmarkStart w:id="34" w:name="_Toc183682347"/>
      <w:bookmarkStart w:id="35" w:name="_Toc217446039"/>
      <w:bookmarkStart w:id="36" w:name="_Toc183582210"/>
      <w:r>
        <w:rPr>
          <w:rFonts w:hint="eastAsia"/>
        </w:rPr>
        <w:t>（一）比选文件的构成</w:t>
      </w:r>
      <w:bookmarkEnd w:id="34"/>
      <w:bookmarkEnd w:id="35"/>
      <w:bookmarkEnd w:id="36"/>
      <w:r>
        <w:rPr>
          <w:rFonts w:hint="eastAsia"/>
        </w:rPr>
        <w:t>（实质性要求）</w:t>
      </w:r>
    </w:p>
    <w:p w14:paraId="5BE1E8D2">
      <w:r>
        <w:rPr>
          <w:rFonts w:hint="eastAsia"/>
        </w:rPr>
        <w:t>1.比选文件是供应商准备响应文件和参加比选的依据，同时也是比选的重要依据。比选文件用以阐明比选项目所需的资质、技术、服务及报价等要求、比选程序、有关规定和注意事项以及采购合同（草案）等。</w:t>
      </w:r>
    </w:p>
    <w:p w14:paraId="5E4F2991">
      <w:r>
        <w:rPr>
          <w:rFonts w:hint="eastAsia"/>
        </w:rPr>
        <w:t>2.供应商应认真阅读和充分理解比选文件中所有的事项、格式条款和规范要求。供应商应详细阅读比选文件的全部内容，按照比选文件的要求提供响应文件，并保证所提供的全部资料的真实性和有效性，一经发现有虚假行为的，将取消其参加比选或成交资格，并承担相应的法律责任。</w:t>
      </w:r>
    </w:p>
    <w:p w14:paraId="6FD62006">
      <w:bookmarkStart w:id="37" w:name="_Toc183682348"/>
      <w:bookmarkStart w:id="38" w:name="_Toc183582211"/>
      <w:bookmarkStart w:id="39" w:name="_Toc217446040"/>
      <w:r>
        <w:rPr>
          <w:rFonts w:hint="eastAsia"/>
        </w:rPr>
        <w:t>3.比选文件的澄清</w:t>
      </w:r>
      <w:bookmarkEnd w:id="37"/>
      <w:bookmarkEnd w:id="38"/>
      <w:r>
        <w:rPr>
          <w:rFonts w:hint="eastAsia"/>
        </w:rPr>
        <w:t>和修改</w:t>
      </w:r>
      <w:bookmarkEnd w:id="39"/>
      <w:r>
        <w:rPr>
          <w:rFonts w:hint="eastAsia"/>
        </w:rPr>
        <w:t>：</w:t>
      </w:r>
    </w:p>
    <w:p w14:paraId="6CACC416">
      <w:r>
        <w:rPr>
          <w:rFonts w:hint="eastAsia"/>
        </w:rPr>
        <w:t>（1）在递交响应文件截止时间前，采购人可以对磋商文件进行澄清或者修改。</w:t>
      </w:r>
    </w:p>
    <w:p w14:paraId="2150189C">
      <w:r>
        <w:rPr>
          <w:rFonts w:hint="eastAsia"/>
        </w:rPr>
        <w:t>（2）采购人对已发出的比选文件进行澄清或者修改，应当以书面形式将澄清或者修改的内容通知所有购买了比选文件的供应商。该澄清或者修改的内容为比选文件的组成部分，澄清或者修改的内容可能影响响应文件编制的，采购人当在四川省服装艺术学校官网上发布公告并书面通知供应商的时间，应当在提交首次响应文件截止之日五日前；不足上述时间的，应当顺延递交响应文件的截止时间。</w:t>
      </w:r>
    </w:p>
    <w:p w14:paraId="28C7A839">
      <w:r>
        <w:rPr>
          <w:rFonts w:hint="eastAsia"/>
        </w:rPr>
        <w:t>供应商应于递交响应文件截止前，在四川省服装艺术学校官网上查询本项目的更正公告，以保证其对比选文件作出正确的响应。供应商未按要求下载相关文件，或由于未及时关注更正公告的信息造成的后果，其责任由供应商自行负责。</w:t>
      </w:r>
    </w:p>
    <w:p w14:paraId="4862837A">
      <w:r>
        <w:rPr>
          <w:rFonts w:hint="eastAsia"/>
        </w:rPr>
        <w:t>本项目不接受电子邮箱。</w:t>
      </w:r>
    </w:p>
    <w:p w14:paraId="565BB0BF">
      <w:r>
        <w:rPr>
          <w:rFonts w:hint="eastAsia"/>
        </w:rPr>
        <w:t>（3）供应商认为需要对比选文件进行澄清或者修改的，可以以书面形式向采购人提出申请，但采购人可以决定是否采纳供应商的申请事项。</w:t>
      </w:r>
    </w:p>
    <w:p w14:paraId="5242876C">
      <w:bookmarkStart w:id="40" w:name="_Toc217446041"/>
      <w:bookmarkStart w:id="41" w:name="_Toc208848971"/>
      <w:r>
        <w:rPr>
          <w:rFonts w:hint="eastAsia"/>
        </w:rPr>
        <w:t>（二）答疑会和现场考察</w:t>
      </w:r>
      <w:bookmarkEnd w:id="40"/>
      <w:bookmarkEnd w:id="41"/>
    </w:p>
    <w:p w14:paraId="7D1AD957">
      <w:r>
        <w:rPr>
          <w:rFonts w:hint="eastAsia"/>
        </w:rPr>
        <w:t>本项目不举行现场考察和答疑会。</w:t>
      </w:r>
    </w:p>
    <w:p w14:paraId="15E4FF3E">
      <w:bookmarkStart w:id="42" w:name="_Toc183682351"/>
      <w:bookmarkStart w:id="43" w:name="_Toc77400780"/>
      <w:bookmarkStart w:id="44" w:name="_Toc183582214"/>
      <w:bookmarkStart w:id="45" w:name="_Toc89075876"/>
      <w:bookmarkStart w:id="46" w:name="_Toc217446042"/>
      <w:bookmarkStart w:id="47" w:name="_Toc27479"/>
      <w:bookmarkStart w:id="48" w:name="_Toc9662"/>
      <w:r>
        <w:rPr>
          <w:rFonts w:hint="eastAsia"/>
        </w:rPr>
        <w:t>四、响应文件</w:t>
      </w:r>
      <w:bookmarkEnd w:id="42"/>
      <w:bookmarkEnd w:id="43"/>
      <w:bookmarkEnd w:id="44"/>
      <w:bookmarkEnd w:id="45"/>
      <w:bookmarkEnd w:id="46"/>
      <w:bookmarkEnd w:id="47"/>
      <w:bookmarkEnd w:id="48"/>
    </w:p>
    <w:p w14:paraId="24EF846B">
      <w:r>
        <w:rPr>
          <w:rFonts w:hint="eastAsia"/>
        </w:rPr>
        <w:t>（一）响应文件的组成（实质性要求）</w:t>
      </w:r>
    </w:p>
    <w:p w14:paraId="00D7B940">
      <w:r>
        <w:rPr>
          <w:rFonts w:hint="eastAsia"/>
        </w:rPr>
        <w:t>供应商应按照比选文件的规定和要求编制资格性响应文件、施工响应文件。供应商在成交后将成交项目的非主体、非关键性工作分包他人完成的，应当在响应文件中载明或比选过程中澄清。</w:t>
      </w:r>
    </w:p>
    <w:p w14:paraId="3B4F5304">
      <w:r>
        <w:rPr>
          <w:rFonts w:hint="eastAsia"/>
        </w:rPr>
        <w:t>（二）响应文件的语言（实质性要求）</w:t>
      </w:r>
    </w:p>
    <w:p w14:paraId="68B27D74">
      <w:r>
        <w:rPr>
          <w:rFonts w:hint="eastAsia"/>
        </w:rPr>
        <w:t>供应商提交的响应文件以及供应商与采购人就有关报价的所有来往书面文件均须使用中文。否则，供应商的响应文件将作为无效处理。</w:t>
      </w:r>
      <w:bookmarkStart w:id="49" w:name="_Toc183582216"/>
      <w:bookmarkStart w:id="50" w:name="_Toc217446044"/>
      <w:bookmarkStart w:id="51" w:name="_Toc183682353"/>
    </w:p>
    <w:p w14:paraId="07C9B194">
      <w:r>
        <w:rPr>
          <w:rFonts w:hint="eastAsia"/>
        </w:rPr>
        <w:t>（三）计量单位</w:t>
      </w:r>
      <w:bookmarkEnd w:id="49"/>
      <w:bookmarkEnd w:id="50"/>
      <w:bookmarkEnd w:id="51"/>
      <w:r>
        <w:rPr>
          <w:rFonts w:hint="eastAsia"/>
        </w:rPr>
        <w:t>（实质性要求）</w:t>
      </w:r>
    </w:p>
    <w:p w14:paraId="70150DD8">
      <w:r>
        <w:rPr>
          <w:rFonts w:hint="eastAsia"/>
        </w:rPr>
        <w:t>除比选文件中另有规定外，本次采购项目所有合同项下的报价均采用国家法定的计量单位。</w:t>
      </w:r>
    </w:p>
    <w:p w14:paraId="1AEB2EDB">
      <w:bookmarkStart w:id="52" w:name="_Toc217446045"/>
      <w:r>
        <w:rPr>
          <w:rFonts w:hint="eastAsia"/>
        </w:rPr>
        <w:t>（四）报价（实质性要求）</w:t>
      </w:r>
    </w:p>
    <w:p w14:paraId="55E91C1B">
      <w:pPr>
        <w:pStyle w:val="31"/>
        <w:ind w:firstLine="482"/>
      </w:pPr>
      <w:r>
        <w:rPr>
          <w:rFonts w:hint="eastAsia"/>
        </w:rPr>
        <w:t>1.供应商应认真核实本项目的工程量清单。工程量清单（纸质或电子版）不一致时以□纸质</w:t>
      </w:r>
      <w:r>
        <w:rPr>
          <w:rFonts w:ascii="Segoe UI Symbol" w:hAnsi="Segoe UI Symbol" w:cs="Segoe UI Symbol"/>
        </w:rPr>
        <w:t>☑</w:t>
      </w:r>
      <w:r>
        <w:rPr>
          <w:rFonts w:hint="eastAsia"/>
        </w:rPr>
        <w:t>电子版为准。</w:t>
      </w:r>
    </w:p>
    <w:p w14:paraId="54B43053">
      <w:pPr>
        <w:pStyle w:val="31"/>
        <w:ind w:firstLine="482"/>
      </w:pPr>
      <w:r>
        <w:rPr>
          <w:rFonts w:hint="eastAsia"/>
        </w:rPr>
        <w:t>2.所有报价一律以人民币报价。采购人不接受任何非人民币币种的报价。</w:t>
      </w:r>
    </w:p>
    <w:p w14:paraId="1F4F7B03">
      <w:pPr>
        <w:pStyle w:val="31"/>
        <w:ind w:firstLine="482"/>
      </w:pPr>
      <w:r>
        <w:rPr>
          <w:rFonts w:hint="eastAsia"/>
        </w:rPr>
        <w:t>3.供应商的报价是其响应本项目要求的全部工作内容的价格体现，包括供应商完成本项目所需的一切费用。</w:t>
      </w:r>
    </w:p>
    <w:p w14:paraId="070D7D20">
      <w:pPr>
        <w:pStyle w:val="31"/>
        <w:ind w:firstLine="482"/>
      </w:pPr>
      <w:r>
        <w:rPr>
          <w:rFonts w:hint="eastAsia"/>
        </w:rPr>
        <w:t>4.本项目合同价格形式为</w:t>
      </w:r>
      <w:r>
        <w:rPr>
          <w:rFonts w:hint="eastAsia"/>
        </w:rPr>
        <w:sym w:font="Wingdings 2" w:char="0052"/>
      </w:r>
      <w:r>
        <w:rPr>
          <w:rFonts w:hint="eastAsia"/>
        </w:rPr>
        <w:t>固定单价合同</w:t>
      </w:r>
      <w:r>
        <w:rPr>
          <w:rFonts w:hint="eastAsia"/>
        </w:rPr>
        <w:sym w:font="Wingdings 2" w:char="00A3"/>
      </w:r>
      <w:r>
        <w:rPr>
          <w:rFonts w:hint="eastAsia"/>
        </w:rPr>
        <w:t>固定总价合同。</w:t>
      </w:r>
    </w:p>
    <w:p w14:paraId="7B9F1330">
      <w:pPr>
        <w:pStyle w:val="31"/>
        <w:ind w:firstLine="482"/>
      </w:pPr>
      <w:r>
        <w:rPr>
          <w:rFonts w:hint="eastAsia"/>
        </w:rPr>
        <w:t>5.本项目采用工程量清单报价，合同为固定单价合同。（本条适用于固定单价合同项目）</w:t>
      </w:r>
    </w:p>
    <w:p w14:paraId="2EFD8B2D">
      <w:pPr>
        <w:pStyle w:val="31"/>
        <w:ind w:firstLine="482"/>
      </w:pPr>
      <w:r>
        <w:rPr>
          <w:rFonts w:hint="eastAsia"/>
        </w:rPr>
        <w:t>已标价工程量清单的扉页（仅指投标总价扉页，下同）应由注册或登记在本单位的造价人员签字并盖执业印章。除此之外，造价人员无需在响应文件其他任何地方签字或盖执业印章。供应商委托工程造价咨询企业编制已标价工程量清单的，应在响应文件中附工程造价咨询委托合同，由注册或登记在工程造价咨询企业的造价人员签字并盖执业印章。</w:t>
      </w:r>
    </w:p>
    <w:p w14:paraId="5FDC6C30">
      <w:pPr>
        <w:pStyle w:val="31"/>
        <w:ind w:firstLine="482"/>
      </w:pPr>
      <w:r>
        <w:rPr>
          <w:rFonts w:hint="eastAsia"/>
        </w:rPr>
        <w:t>供应商报价超过最高限价（金额详见“供应商须知附表”）的，其响应文件按无效处理。</w:t>
      </w:r>
    </w:p>
    <w:p w14:paraId="1DB6BD25">
      <w:pPr>
        <w:pStyle w:val="31"/>
        <w:ind w:firstLine="482"/>
      </w:pPr>
      <w:r>
        <w:rPr>
          <w:rFonts w:hint="eastAsia"/>
        </w:rPr>
        <w:t>供应商在首次提交的响应文件中的报价（即首次报价）应按磋商文件及工程量清单编制要求，列出报价的构成及明细，包括但不限于分部分项工程、措施项目、其他项目、规费及税金等。其中安全文明施工费、暂列金额、暂估价、规费及税金应按工程量清单（总说明）的要求计取。</w:t>
      </w:r>
    </w:p>
    <w:p w14:paraId="706976F9">
      <w:pPr>
        <w:pStyle w:val="31"/>
        <w:ind w:firstLine="482"/>
      </w:pPr>
      <w:r>
        <w:rPr>
          <w:rFonts w:hint="eastAsia"/>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14:paraId="09D1E9C6">
      <w:pPr>
        <w:pStyle w:val="31"/>
        <w:ind w:firstLine="482"/>
      </w:pPr>
      <w:r>
        <w:rPr>
          <w:rFonts w:hint="eastAsia"/>
        </w:rPr>
        <w:t>供应商提交的已标价工程量清单应符合本项目工程量清单以及清单说明的要求。当供应商的已标价工程量清单有下列情形之一的，应按照无效响应文件处理。</w:t>
      </w:r>
    </w:p>
    <w:p w14:paraId="3412856B">
      <w:pPr>
        <w:pStyle w:val="31"/>
        <w:ind w:firstLine="482"/>
      </w:pPr>
      <w:r>
        <w:rPr>
          <w:rFonts w:hint="eastAsia"/>
        </w:rPr>
        <w:t>（1）已标价工程量清单中的采购项目名称、项目特征描述（与采购文件工程量清单中的项目特征描述的实质性内容一致的除外）、计量单位、工程量与采购文件工程量清单不一致的；</w:t>
      </w:r>
    </w:p>
    <w:p w14:paraId="6D705CD9">
      <w:pPr>
        <w:pStyle w:val="31"/>
        <w:ind w:firstLine="482"/>
      </w:pPr>
      <w:r>
        <w:rPr>
          <w:rFonts w:hint="eastAsia"/>
        </w:rPr>
        <w:t>（2）供应商未按采购文件工程量清单总说明规定或其持有的《四川省施工企业工程规费计取标准》证书中的规费标准（采购文件工程量清单总说明无规定时）计取规费的；</w:t>
      </w:r>
    </w:p>
    <w:p w14:paraId="12C36D5E">
      <w:pPr>
        <w:pStyle w:val="31"/>
        <w:ind w:firstLine="482"/>
      </w:pPr>
      <w:r>
        <w:rPr>
          <w:rFonts w:hint="eastAsia"/>
        </w:rPr>
        <w:t>（3）采购文件明确了安全文明施工费金额或费率并要求按此金额或费率填报而供应商填报错误或未填报的；</w:t>
      </w:r>
    </w:p>
    <w:p w14:paraId="4AF6D28B">
      <w:pPr>
        <w:pStyle w:val="31"/>
        <w:ind w:firstLine="482"/>
      </w:pPr>
      <w:r>
        <w:rPr>
          <w:rFonts w:hint="eastAsia"/>
        </w:rPr>
        <w:t>（4）已标价工程量清单中暂列金额未按采购文件工程量清单中列明的金额填报的；</w:t>
      </w:r>
    </w:p>
    <w:p w14:paraId="77A9A31B">
      <w:pPr>
        <w:pStyle w:val="31"/>
        <w:ind w:firstLine="482"/>
      </w:pPr>
      <w:r>
        <w:rPr>
          <w:rFonts w:hint="eastAsia"/>
        </w:rPr>
        <w:t>（5）已标价工程量清单中材料、工程设备暂估价未按采购文件工程量清单中列出的单价计入综合单价的；</w:t>
      </w:r>
    </w:p>
    <w:p w14:paraId="36D7252C">
      <w:pPr>
        <w:pStyle w:val="31"/>
        <w:ind w:firstLine="482"/>
      </w:pPr>
      <w:r>
        <w:rPr>
          <w:rFonts w:hint="eastAsia"/>
        </w:rPr>
        <w:t>（6）已标价工程量清单中专业工程暂估价未按采购文件工程量清单中列明的金额填写的；</w:t>
      </w:r>
    </w:p>
    <w:p w14:paraId="2C0B5612">
      <w:pPr>
        <w:pStyle w:val="31"/>
        <w:ind w:firstLine="482"/>
      </w:pPr>
      <w:r>
        <w:rPr>
          <w:rFonts w:hint="eastAsia"/>
        </w:rPr>
        <w:t>（7）已标价工程量清单中计日工未按采购文件工程量清单中列明的数量进行报价的；</w:t>
      </w:r>
    </w:p>
    <w:p w14:paraId="4141D63E">
      <w:pPr>
        <w:pStyle w:val="31"/>
        <w:ind w:firstLine="482"/>
      </w:pPr>
      <w:r>
        <w:rPr>
          <w:rFonts w:hint="eastAsia"/>
        </w:rPr>
        <w:t>（8）当已标价工程量清单中的任何单价、合价或总价，出现两个及以上金额的。</w:t>
      </w:r>
    </w:p>
    <w:p w14:paraId="48C1FCCA">
      <w:r>
        <w:rPr>
          <w:rFonts w:hint="eastAsia"/>
        </w:rPr>
        <w:t>若供应商的最后报价只有一个总价，且相对首次报价有调整（上调取“</w:t>
      </w:r>
      <w:r>
        <w:t>+</w:t>
      </w:r>
      <w:r>
        <w:rPr>
          <w:rFonts w:hint="eastAsia"/>
        </w:rPr>
        <w:t>”，下调取“－”），则该调整金额将会以百分比（</w:t>
      </w:r>
      <w:r>
        <w:t>A</w:t>
      </w:r>
      <w:r>
        <w:rPr>
          <w:rFonts w:hint="eastAsia"/>
        </w:rPr>
        <w:t>）形式套用于首次报价中除暂列金额、专业暂估价以及包干费用以外的各项目单价，调整后的单价（</w:t>
      </w:r>
      <w:r>
        <w:t>B</w:t>
      </w:r>
      <w:r>
        <w:rPr>
          <w:rFonts w:hint="eastAsia"/>
        </w:rPr>
        <w:t>）作为工程变更及竣工结算的依据。百分比（</w:t>
      </w:r>
      <w:r>
        <w:t>A</w:t>
      </w:r>
      <w:r>
        <w:rPr>
          <w:rFonts w:hint="eastAsia"/>
        </w:rPr>
        <w:t>）计算如下（保留两位小数）：</w:t>
      </w:r>
    </w:p>
    <w:p w14:paraId="5D58FE48">
      <w:r>
        <w:rPr>
          <w:rFonts w:hint="eastAsia"/>
        </w:rPr>
        <w:t>可竞争费用百分比（A）=</w:t>
      </w:r>
      <w:r>
        <w:rPr>
          <w:rFonts w:ascii="Arial" w:hAnsi="Arial" w:cs="Arial"/>
        </w:rPr>
        <w:t>×</w:t>
      </w:r>
      <w:r>
        <w:rPr>
          <w:rFonts w:hint="eastAsia"/>
        </w:rPr>
        <w:t>100%修正后的首次报价－暂列金额－专业工程暂估价－包干费用</w:t>
      </w:r>
    </w:p>
    <w:p w14:paraId="76D5C752">
      <w:r>
        <w:rPr>
          <w:rFonts w:hint="eastAsia"/>
        </w:rPr>
        <w:t>调整后的单价B=修正后的首次报价中的单价</w:t>
      </w:r>
      <w:r>
        <w:rPr>
          <w:rFonts w:ascii="Arial" w:hAnsi="Arial" w:cs="Arial"/>
        </w:rPr>
        <w:t>×</w:t>
      </w:r>
      <w:r>
        <w:rPr>
          <w:rFonts w:hint="eastAsia"/>
        </w:rPr>
        <w:t>（1+A）</w:t>
      </w:r>
    </w:p>
    <w:bookmarkEnd w:id="52"/>
    <w:p w14:paraId="63E00DE6">
      <w:r>
        <w:rPr>
          <w:rFonts w:hint="eastAsia"/>
        </w:rPr>
        <w:t>（五）响应文件格式</w:t>
      </w:r>
    </w:p>
    <w:p w14:paraId="3F68D90B">
      <w:r>
        <w:rPr>
          <w:rFonts w:hint="eastAsia"/>
        </w:rPr>
        <w:t>1.供应商应执行比选文件第七章的规定要求。</w:t>
      </w:r>
    </w:p>
    <w:p w14:paraId="4A5D029F">
      <w:r>
        <w:rPr>
          <w:rFonts w:hint="eastAsia"/>
        </w:rPr>
        <w:t>2.对于没有格式要求的磋商文件由供应商自行编写。</w:t>
      </w:r>
    </w:p>
    <w:p w14:paraId="363BB954">
      <w:bookmarkStart w:id="53" w:name="_Toc183582224"/>
      <w:bookmarkStart w:id="54" w:name="_Toc183682361"/>
      <w:bookmarkStart w:id="55" w:name="_Toc217446051"/>
      <w:r>
        <w:rPr>
          <w:rFonts w:hint="eastAsia"/>
        </w:rPr>
        <w:t>（六）响应文件的编制和签署（实质性要求，第</w:t>
      </w:r>
      <w:r>
        <w:rPr>
          <w:rFonts w:hint="eastAsia"/>
          <w:w w:val="90"/>
        </w:rPr>
        <w:t>“5.”</w:t>
      </w:r>
      <w:r>
        <w:rPr>
          <w:rFonts w:hint="eastAsia"/>
        </w:rPr>
        <w:t>除外）</w:t>
      </w:r>
    </w:p>
    <w:p w14:paraId="57CC7169">
      <w:r>
        <w:rPr>
          <w:rFonts w:hint="eastAsia"/>
        </w:rPr>
        <w:t>1.资格性响应文件正本1份副本2份，并在其封面上清楚地标明资格性响应文件、采购项目名称、采购项目编号、供应商名称、日期以及“正本”或“副本”字样。若正本和副本有不一致的内容，以正本书面资格性文件为准。</w:t>
      </w:r>
    </w:p>
    <w:p w14:paraId="2F66E7E3">
      <w:r>
        <w:rPr>
          <w:rFonts w:hint="eastAsia"/>
        </w:rPr>
        <w:t>2.施工响应文件正本1份副本2份，并在其封面上清楚地标明</w:t>
      </w:r>
      <w:r>
        <w:rPr>
          <w:rFonts w:hint="eastAsia"/>
          <w:lang w:val="zh-CN"/>
        </w:rPr>
        <w:t>施工响应文件、采购</w:t>
      </w:r>
      <w:r>
        <w:rPr>
          <w:rFonts w:hint="eastAsia"/>
        </w:rPr>
        <w:t>项目名称、采购项目编号、供应商名称、日期以及“正本”或“副本”字样。若正本和副本有不一致的内容，以正本书面响应文件为准。</w:t>
      </w:r>
    </w:p>
    <w:bookmarkEnd w:id="53"/>
    <w:bookmarkEnd w:id="54"/>
    <w:bookmarkEnd w:id="55"/>
    <w:p w14:paraId="188EF3FB">
      <w:r>
        <w:rPr>
          <w:rFonts w:hint="eastAsia"/>
        </w:rPr>
        <w:t>3.响应文件正本和副本均需打印或用不褪色、不变质的墨水书写，并在规定签章处签字和盖章。响应文件副本可采用正本的复印件。</w:t>
      </w:r>
    </w:p>
    <w:p w14:paraId="525C650E">
      <w:r>
        <w:rPr>
          <w:rFonts w:hint="eastAsia"/>
        </w:rPr>
        <w:t>4.响应文件的打印和书写应清楚工整，任何行间插字、涂改或增删，必须由供应商的法定代表人</w:t>
      </w:r>
      <w:r>
        <w:t>/</w:t>
      </w:r>
      <w:r>
        <w:rPr>
          <w:rFonts w:hint="eastAsia"/>
        </w:rPr>
        <w:t>主要负责人或授权代表签字并盖供应商公章。字迹潦草、表达不清或可能导致非唯一理解的响应文件可能被作为无效处理。</w:t>
      </w:r>
    </w:p>
    <w:p w14:paraId="452EFCD2">
      <w:r>
        <w:rPr>
          <w:rFonts w:hint="eastAsia"/>
        </w:rPr>
        <w:t>5.响应文件正本和副本应当采取胶装方式装订成册，不得散装或者合页装订。（本条非实质性要求）</w:t>
      </w:r>
    </w:p>
    <w:p w14:paraId="50F3976B">
      <w:r>
        <w:rPr>
          <w:rFonts w:hint="eastAsia"/>
        </w:rPr>
        <w:t>6.响应文件应根据响应文件的要求制作，签署、盖章和内容应完整。</w:t>
      </w:r>
    </w:p>
    <w:p w14:paraId="3B1E25D1">
      <w:r>
        <w:rPr>
          <w:rFonts w:hint="eastAsia"/>
        </w:rPr>
        <w:t>7.响应文件统一用A4幅面纸印制，逐页编码。</w:t>
      </w:r>
    </w:p>
    <w:p w14:paraId="7EA629C9">
      <w:bookmarkStart w:id="56" w:name="_Toc89075877"/>
      <w:bookmarkStart w:id="57" w:name="_Toc217446053"/>
      <w:bookmarkStart w:id="58" w:name="_Toc183682363"/>
      <w:bookmarkStart w:id="59" w:name="_Toc183582226"/>
      <w:bookmarkStart w:id="60" w:name="_Toc77400781"/>
      <w:r>
        <w:rPr>
          <w:rFonts w:hint="eastAsia"/>
        </w:rPr>
        <w:t>（七）响应文件的密封和标注</w:t>
      </w:r>
    </w:p>
    <w:p w14:paraId="1D56CEC9">
      <w:r>
        <w:rPr>
          <w:rFonts w:hint="eastAsia"/>
        </w:rPr>
        <w:t>1.</w:t>
      </w:r>
      <w:r>
        <w:rPr>
          <w:rFonts w:hint="eastAsia"/>
          <w:lang w:val="zh-CN"/>
        </w:rPr>
        <w:t>资格性响应文件正、副本单独密封在一个密封袋内；施工响应文件正本（含</w:t>
      </w:r>
      <w:r>
        <w:rPr>
          <w:rFonts w:hint="eastAsia"/>
        </w:rPr>
        <w:t>报价</w:t>
      </w:r>
      <w:r>
        <w:rPr>
          <w:rFonts w:hint="eastAsia"/>
          <w:lang w:val="zh-CN"/>
        </w:rPr>
        <w:t>、技术、商务及其他部分）、副本胶装后单独密封在一个密封袋内。</w:t>
      </w:r>
    </w:p>
    <w:p w14:paraId="4B924E5A">
      <w:r>
        <w:rPr>
          <w:rFonts w:hint="eastAsia"/>
        </w:rPr>
        <w:t>2.响应文件密封袋的最外层应清楚地标明采购项目名称、采购项目编号、供应商名称、日期及分包号（如有）。</w:t>
      </w:r>
    </w:p>
    <w:p w14:paraId="7286F842">
      <w:r>
        <w:rPr>
          <w:rFonts w:hint="eastAsia"/>
        </w:rPr>
        <w:t>3.所有外层密封袋的封口处应粘贴牢固。</w:t>
      </w:r>
    </w:p>
    <w:p w14:paraId="6539938B">
      <w:r>
        <w:rPr>
          <w:rFonts w:hint="eastAsia"/>
        </w:rPr>
        <w:t>4.未按以上要求进行密封和标注的响应文件，采购人、采购代理机构将拒收或者在时间允许的范围内，要求修改完善后接收。</w:t>
      </w:r>
    </w:p>
    <w:p w14:paraId="3E9BCA19">
      <w:r>
        <w:rPr>
          <w:rFonts w:hint="eastAsia"/>
        </w:rPr>
        <w:t>（八）响应文件的递交</w:t>
      </w:r>
    </w:p>
    <w:p w14:paraId="598C0E53">
      <w:r>
        <w:rPr>
          <w:rFonts w:hint="eastAsia"/>
        </w:rPr>
        <w:t>1.资格性响应文件和施工响应文件应于递交响应文件截止时间之前送达指定地点，采购人拒绝接收截止时间后送达的响应文件。</w:t>
      </w:r>
    </w:p>
    <w:p w14:paraId="21127190">
      <w:r>
        <w:rPr>
          <w:rFonts w:hint="eastAsia"/>
        </w:rPr>
        <w:t>2.最后报价表在比选后，比选小组要求供应商进行最后报价时现场递交。</w:t>
      </w:r>
    </w:p>
    <w:p w14:paraId="66F2DE6F">
      <w:r>
        <w:rPr>
          <w:rFonts w:hint="eastAsia"/>
        </w:rPr>
        <w:t>3.本次采购不接收邮寄的响应文件。</w:t>
      </w:r>
    </w:p>
    <w:bookmarkEnd w:id="56"/>
    <w:bookmarkEnd w:id="57"/>
    <w:bookmarkEnd w:id="58"/>
    <w:bookmarkEnd w:id="59"/>
    <w:bookmarkEnd w:id="60"/>
    <w:p w14:paraId="0D12775E">
      <w:bookmarkStart w:id="61" w:name="_Toc183682365"/>
      <w:bookmarkStart w:id="62" w:name="_Toc217446055"/>
      <w:bookmarkStart w:id="63" w:name="_Toc183582228"/>
      <w:r>
        <w:rPr>
          <w:rFonts w:hint="eastAsia"/>
        </w:rPr>
        <w:t>（九）响应文件的修改和撤回（补充、修改响应文件的密封和标注按照本节“（七）响应文件的密封和标注”规定处理）</w:t>
      </w:r>
    </w:p>
    <w:p w14:paraId="0E396A26">
      <w:r>
        <w:rPr>
          <w:rFonts w:hint="eastAsia"/>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65D52545">
      <w:r>
        <w:rPr>
          <w:rFonts w:hint="eastAsia"/>
        </w:rPr>
        <w:t>2.供应商对响应文件修改的书面材料或撤回的通知应该按规定进行编写、密封、标注和递送，并注明“修改响应文件”字样。</w:t>
      </w:r>
    </w:p>
    <w:p w14:paraId="590E69E7">
      <w:r>
        <w:rPr>
          <w:rFonts w:hint="eastAsia"/>
        </w:rPr>
        <w:t>3.供应商不得在递交截止时间起至响应文件有效期期满前撤回其响应文件，否则将认定其响应文件有效期的承诺为虚假承诺，并依法追究其法律责任。</w:t>
      </w:r>
    </w:p>
    <w:p w14:paraId="65A3E25F">
      <w:pPr>
        <w:rPr>
          <w:w w:val="90"/>
        </w:rPr>
      </w:pPr>
      <w:r>
        <w:rPr>
          <w:rFonts w:hint="eastAsia"/>
        </w:rPr>
        <w:t>4.供应商对其提交的响应文件的真实性、合法性承担法律责任</w:t>
      </w:r>
      <w:r>
        <w:rPr>
          <w:rFonts w:hint="eastAsia"/>
          <w:w w:val="90"/>
        </w:rPr>
        <w:t>。</w:t>
      </w:r>
      <w:bookmarkEnd w:id="61"/>
      <w:bookmarkEnd w:id="62"/>
      <w:bookmarkEnd w:id="63"/>
    </w:p>
    <w:p w14:paraId="08B328AB">
      <w:bookmarkStart w:id="64" w:name="_Toc14085"/>
      <w:bookmarkStart w:id="65" w:name="_Toc5492"/>
      <w:r>
        <w:rPr>
          <w:rFonts w:hint="eastAsia"/>
        </w:rPr>
        <w:t>五、成交事项</w:t>
      </w:r>
      <w:bookmarkEnd w:id="64"/>
      <w:bookmarkEnd w:id="65"/>
    </w:p>
    <w:p w14:paraId="7FDC2386">
      <w:r>
        <w:rPr>
          <w:rFonts w:hint="eastAsia"/>
        </w:rPr>
        <w:t>（一）确定成交供应商</w:t>
      </w:r>
    </w:p>
    <w:p w14:paraId="5874BB82">
      <w:r>
        <w:rPr>
          <w:rFonts w:hint="eastAsia"/>
        </w:rPr>
        <w:t>采购人将按比选小组专家推荐的成交候选供应商顺序确定成交供应商。</w:t>
      </w:r>
    </w:p>
    <w:p w14:paraId="67EBB777">
      <w:r>
        <w:rPr>
          <w:rFonts w:hint="eastAsia"/>
        </w:rPr>
        <w:t>1.采购人自评审结束后</w:t>
      </w:r>
      <w:r>
        <w:t>3</w:t>
      </w:r>
      <w:r>
        <w:rPr>
          <w:rFonts w:hint="eastAsia"/>
        </w:rPr>
        <w:t>个工作日内将根据比选结果以排序第一的供应商确定为成交供应商，并书面通知中标供应商。</w:t>
      </w:r>
    </w:p>
    <w:p w14:paraId="614BB088">
      <w:r>
        <w:t>2</w:t>
      </w:r>
      <w:r>
        <w:rPr>
          <w:rFonts w:hint="eastAsia"/>
        </w:rPr>
        <w:t>.确定成交供应商过程中，发现成交候选供应商有下列情形之一的，应当不予确定其为成交供应商：</w:t>
      </w:r>
    </w:p>
    <w:p w14:paraId="415FBA42">
      <w:r>
        <w:rPr>
          <w:rFonts w:hint="eastAsia"/>
        </w:rPr>
        <w:t>（1）发现成交候选供应商存在禁止参加本项目采购活动的违法行为的；</w:t>
      </w:r>
    </w:p>
    <w:p w14:paraId="3412F11F">
      <w:r>
        <w:rPr>
          <w:rFonts w:hint="eastAsia"/>
        </w:rPr>
        <w:t>（2）成交候选供应商因不可抗力，不能继续参加采购活动。</w:t>
      </w:r>
    </w:p>
    <w:p w14:paraId="1F915365">
      <w:r>
        <w:rPr>
          <w:rFonts w:hint="eastAsia"/>
        </w:rPr>
        <w:t>（3）成交候选供应商无偿赠与或者低于成本价竞争；</w:t>
      </w:r>
    </w:p>
    <w:p w14:paraId="449AA03B">
      <w:r>
        <w:rPr>
          <w:rFonts w:hint="eastAsia"/>
        </w:rPr>
        <w:t>（4）成交候选供应商提供虚假材料；</w:t>
      </w:r>
    </w:p>
    <w:p w14:paraId="21633DF8">
      <w:r>
        <w:rPr>
          <w:rFonts w:hint="eastAsia"/>
        </w:rPr>
        <w:t>（5）成交候选供应商恶意串通。</w:t>
      </w:r>
    </w:p>
    <w:p w14:paraId="5763B0A6">
      <w:r>
        <w:rPr>
          <w:rFonts w:hint="eastAsia"/>
        </w:rPr>
        <w:t>成交候选供应商有本条情形之一的，可以确定后一位成交候选供应商为成交供应商，依此类推。无法确定成交供应商的，应当重新组织采购。</w:t>
      </w:r>
    </w:p>
    <w:p w14:paraId="33E8F6BD">
      <w:r>
        <w:rPr>
          <w:rFonts w:hint="eastAsia"/>
        </w:rPr>
        <w:t>（二）成交通知书</w:t>
      </w:r>
    </w:p>
    <w:p w14:paraId="46F325D7">
      <w:r>
        <w:rPr>
          <w:rFonts w:hint="eastAsia"/>
        </w:rPr>
        <w:t>1.成交通知书为签订采购合同的依据之一，是采购合同的有效组成部分。</w:t>
      </w:r>
    </w:p>
    <w:p w14:paraId="2FEBA606">
      <w:r>
        <w:rPr>
          <w:rFonts w:hint="eastAsia"/>
        </w:rPr>
        <w:t>2.成交通知书对采购人和成交供应商均具有法律效力。成交通知书发出后，采购人无正当理由改变成交结果，或者成交供应商无正当理由放弃成交的，将承担相应的法律责任。</w:t>
      </w:r>
    </w:p>
    <w:p w14:paraId="3A1D94BB">
      <w:r>
        <w:rPr>
          <w:rFonts w:hint="eastAsia"/>
        </w:rPr>
        <w:t>3.成交供应商的响应文件作为无效响应文件处理或者有政府采购法律法规规章制度规定的成交无效情形的，采购人或采购代理机构在取得有权主体的认定以后，有权宣布发出的成交通知书无效，并收回发出的成交通知书，依法重新确定成交供应商或者重新开展采购活动。</w:t>
      </w:r>
    </w:p>
    <w:p w14:paraId="6EDB2AD4">
      <w:bookmarkStart w:id="66" w:name="_Toc26455"/>
      <w:bookmarkStart w:id="67" w:name="_Toc27669"/>
      <w:r>
        <w:rPr>
          <w:rFonts w:hint="eastAsia"/>
        </w:rPr>
        <w:t>六、合同事项</w:t>
      </w:r>
      <w:bookmarkEnd w:id="66"/>
      <w:bookmarkEnd w:id="67"/>
    </w:p>
    <w:p w14:paraId="625FCDB3">
      <w:bookmarkStart w:id="68" w:name="_Toc101174151"/>
      <w:bookmarkStart w:id="69" w:name="_Toc101250646"/>
      <w:bookmarkStart w:id="70" w:name="_Toc101338364"/>
      <w:bookmarkStart w:id="71" w:name="_Toc430773927"/>
      <w:bookmarkStart w:id="72" w:name="_Toc209847069"/>
      <w:r>
        <w:rPr>
          <w:rFonts w:hint="eastAsia"/>
        </w:rPr>
        <w:t>（一）签订合同</w:t>
      </w:r>
      <w:bookmarkEnd w:id="68"/>
      <w:bookmarkEnd w:id="69"/>
      <w:bookmarkEnd w:id="70"/>
      <w:bookmarkEnd w:id="71"/>
      <w:bookmarkEnd w:id="72"/>
    </w:p>
    <w:p w14:paraId="3A65C828">
      <w:r>
        <w:rPr>
          <w:rFonts w:hint="eastAsia"/>
        </w:rPr>
        <w:t>1.成交供应商应在成交通知书发出之日起七日内与采购人签订采购合同。由于成交供应商的原因逾期未与采购人签订采购合同的，将视为放弃成交，取消其成交资格并将按相关规定进行处理。</w:t>
      </w:r>
    </w:p>
    <w:p w14:paraId="0DEE3963">
      <w:r>
        <w:rPr>
          <w:rFonts w:hint="eastAsia"/>
        </w:rPr>
        <w:t>2.比选文件、成交供应商的响应文件及双方确认的澄清文件等，均为有法律约束力的经济合同的组成部分。</w:t>
      </w:r>
    </w:p>
    <w:p w14:paraId="0A25B662">
      <w:r>
        <w:rPr>
          <w:rFonts w:hint="eastAsia"/>
        </w:rPr>
        <w:t>3.采购人不得向成交供应商提出任何不合理的要求，作为签订合同的条件，不得与成交供应商私下订立背离合同实质性内容的任何协议，所签订的采购合同不得对磋商文件和成交供应商响应文件确定的事项进行修改。</w:t>
      </w:r>
    </w:p>
    <w:p w14:paraId="7C64315F">
      <w:r>
        <w:rPr>
          <w:rFonts w:hint="eastAsia"/>
        </w:rPr>
        <w:t>4.成交供应商因不可抗力原因不能履行采购合同或放弃成交的，采购人可以与排在成交供应商之后第一位的成交候选人签订采购合同，以此类推。</w:t>
      </w:r>
    </w:p>
    <w:p w14:paraId="1F8A47DA">
      <w:r>
        <w:rPr>
          <w:rFonts w:hint="eastAsia"/>
        </w:rPr>
        <w:t>5.竞争性比选文件、成交供应商提交的响应文件、比选中的最后报价、成交供应商承诺书、成交通知书等均成为有法律约束力的合同组成内容。</w:t>
      </w:r>
    </w:p>
    <w:p w14:paraId="573FD2AC">
      <w:r>
        <w:rPr>
          <w:rFonts w:hint="eastAsia"/>
        </w:rPr>
        <w:t>（二）合同分包（实质性要求）</w:t>
      </w:r>
    </w:p>
    <w:p w14:paraId="7E11FC79">
      <w:r>
        <w:rPr>
          <w:rFonts w:hint="eastAsia"/>
        </w:rPr>
        <w:t>本项目不接受合同分包。</w:t>
      </w:r>
    </w:p>
    <w:p w14:paraId="669D9EC2">
      <w:r>
        <w:rPr>
          <w:rFonts w:hint="eastAsia"/>
        </w:rPr>
        <w:t>（三）合同转包（实质性要求）</w:t>
      </w:r>
    </w:p>
    <w:p w14:paraId="0A04BDFD">
      <w:r>
        <w:rPr>
          <w:rFonts w:hint="eastAsia"/>
        </w:rPr>
        <w:t>本项目不接受合同转包。</w:t>
      </w:r>
    </w:p>
    <w:p w14:paraId="43FB1691">
      <w:r>
        <w:rPr>
          <w:rFonts w:hint="eastAsia"/>
        </w:rPr>
        <w:t>（四）补充合同</w:t>
      </w:r>
    </w:p>
    <w:p w14:paraId="2697731B">
      <w:r>
        <w:rPr>
          <w:rFonts w:hint="eastAsia"/>
        </w:rPr>
        <w:t>采购合同履行过程中，采购人需要追加与合同标的相同的货物、工程或者服务的，在不改变合同其他条款的前提下，可以与成交供应商协商签订补充合同，但所有补充合同的采购金额不得超过原合同采购金额的10%（百分之十），该补充合同应当在原采购合同履行过程中，不得在原采购合同履行结束后，且采购货物、工程和服务的名称、价格、履约方式、验收标准等必须与原采购合同一致。</w:t>
      </w:r>
    </w:p>
    <w:p w14:paraId="232FFCB9">
      <w:r>
        <w:rPr>
          <w:rFonts w:hint="eastAsia"/>
        </w:rPr>
        <w:t>（五）履约保证金（实质性要求）</w:t>
      </w:r>
    </w:p>
    <w:p w14:paraId="5FD49D1C">
      <w:r>
        <w:rPr>
          <w:rFonts w:hint="eastAsia"/>
        </w:rPr>
        <w:t>本项目</w:t>
      </w:r>
      <w:r>
        <w:rPr>
          <w:rFonts w:hint="eastAsia"/>
          <w:u w:val="single"/>
        </w:rPr>
        <w:t>不收取</w:t>
      </w:r>
      <w:r>
        <w:rPr>
          <w:rFonts w:hint="eastAsia"/>
        </w:rPr>
        <w:t>履约保证金。</w:t>
      </w:r>
    </w:p>
    <w:p w14:paraId="4C36869F">
      <w:r>
        <w:rPr>
          <w:rFonts w:hint="eastAsia"/>
        </w:rPr>
        <w:t>（六）履行合同</w:t>
      </w:r>
    </w:p>
    <w:p w14:paraId="158B46B9">
      <w:r>
        <w:rPr>
          <w:rFonts w:hint="eastAsia"/>
        </w:rPr>
        <w:t>1.成交供应商与采购人签订合同后，合同双方应严格执行合同条款，履行合同规定的义务，保证合同的顺利完成。</w:t>
      </w:r>
    </w:p>
    <w:p w14:paraId="7A60A1C4">
      <w:r>
        <w:rPr>
          <w:rFonts w:hint="eastAsia"/>
        </w:rPr>
        <w:t>2.在合同履行过程中，如发生合同纠纷，合同双方应按照《中华人民共和国民法典》的有关规定进行处理。</w:t>
      </w:r>
    </w:p>
    <w:p w14:paraId="0551F8AE">
      <w:r>
        <w:rPr>
          <w:rFonts w:hint="eastAsia"/>
        </w:rPr>
        <w:t>（七）验收</w:t>
      </w:r>
    </w:p>
    <w:p w14:paraId="41FA06D4">
      <w:r>
        <w:rPr>
          <w:rFonts w:hint="eastAsia"/>
        </w:rPr>
        <w:t>本项目采购人将参照《财政部关于进一步加强政府采购需求和履约验收管理的指导意见》（财库〔2016〕205号）、《政府采购需求管理办法》（财库〔2021〕22号）及其他政府采购相关法律法规的要求进行验收。</w:t>
      </w:r>
    </w:p>
    <w:p w14:paraId="59F40E2F">
      <w:r>
        <w:rPr>
          <w:rFonts w:hint="eastAsia"/>
        </w:rPr>
        <w:t>（八）资金支付</w:t>
      </w:r>
    </w:p>
    <w:p w14:paraId="7AA908FB">
      <w:pPr>
        <w:rPr>
          <w:w w:val="90"/>
        </w:rPr>
      </w:pPr>
      <w:r>
        <w:rPr>
          <w:rFonts w:hint="eastAsia"/>
        </w:rPr>
        <w:t>采购人将按照采购合同规定，及时向成交供应商支付采购资金。</w:t>
      </w:r>
    </w:p>
    <w:p w14:paraId="16EFDCC7">
      <w:bookmarkStart w:id="73" w:name="_Toc8703"/>
      <w:bookmarkStart w:id="74" w:name="_Toc12129"/>
      <w:r>
        <w:rPr>
          <w:rFonts w:hint="eastAsia"/>
        </w:rPr>
        <w:t>七、比选纪律要求</w:t>
      </w:r>
      <w:bookmarkEnd w:id="73"/>
      <w:bookmarkEnd w:id="74"/>
    </w:p>
    <w:p w14:paraId="6EDB4349">
      <w:r>
        <w:rPr>
          <w:rFonts w:hint="eastAsia"/>
        </w:rPr>
        <w:t>（一）供应商不得具有的情形</w:t>
      </w:r>
    </w:p>
    <w:p w14:paraId="4233DEFF">
      <w:r>
        <w:rPr>
          <w:rFonts w:hint="eastAsia"/>
        </w:rPr>
        <w:t>供应商参加本项目比选不得有下列情形：</w:t>
      </w:r>
    </w:p>
    <w:p w14:paraId="06E14A3F">
      <w:r>
        <w:rPr>
          <w:rFonts w:hint="eastAsia"/>
        </w:rPr>
        <w:t>（1）提供虚假材料谋取成交；</w:t>
      </w:r>
    </w:p>
    <w:p w14:paraId="5D07F1A7">
      <w:r>
        <w:rPr>
          <w:rFonts w:hint="eastAsia"/>
        </w:rPr>
        <w:t>（2）采取不正当手段诋毁、排挤其他供应商；</w:t>
      </w:r>
    </w:p>
    <w:p w14:paraId="0A11111A">
      <w:r>
        <w:rPr>
          <w:rFonts w:hint="eastAsia"/>
        </w:rPr>
        <w:t>（3）与其他供应商恶意串通；</w:t>
      </w:r>
    </w:p>
    <w:p w14:paraId="717303C1">
      <w:r>
        <w:rPr>
          <w:rFonts w:hint="eastAsia"/>
        </w:rPr>
        <w:t>（4）向比选小组成员行贿或者提供其他不正当利益；</w:t>
      </w:r>
    </w:p>
    <w:p w14:paraId="1F8FD1D2">
      <w:r>
        <w:rPr>
          <w:rFonts w:hint="eastAsia"/>
        </w:rPr>
        <w:t>（5）成交后无正当理由拒不与采购人签订采购合同；</w:t>
      </w:r>
    </w:p>
    <w:p w14:paraId="4CCBE950">
      <w:r>
        <w:rPr>
          <w:rFonts w:hint="eastAsia"/>
        </w:rPr>
        <w:t>（</w:t>
      </w:r>
      <w:r>
        <w:t>6</w:t>
      </w:r>
      <w:r>
        <w:rPr>
          <w:rFonts w:hint="eastAsia"/>
        </w:rPr>
        <w:t>）未按照比选文件确定的事项签订采购合同；</w:t>
      </w:r>
    </w:p>
    <w:p w14:paraId="280079CE">
      <w:r>
        <w:rPr>
          <w:rFonts w:hint="eastAsia"/>
        </w:rPr>
        <w:t>（</w:t>
      </w:r>
      <w:r>
        <w:t>7</w:t>
      </w:r>
      <w:r>
        <w:rPr>
          <w:rFonts w:hint="eastAsia"/>
        </w:rPr>
        <w:t>）将采购合同转包或者违规分包；</w:t>
      </w:r>
    </w:p>
    <w:p w14:paraId="34708EA0">
      <w:r>
        <w:rPr>
          <w:rFonts w:hint="eastAsia"/>
        </w:rPr>
        <w:t>（</w:t>
      </w:r>
      <w:r>
        <w:t>8</w:t>
      </w:r>
      <w:r>
        <w:rPr>
          <w:rFonts w:hint="eastAsia"/>
        </w:rPr>
        <w:t>）提供假冒伪劣产品；</w:t>
      </w:r>
    </w:p>
    <w:p w14:paraId="1C8709FA">
      <w:r>
        <w:rPr>
          <w:rFonts w:hint="eastAsia"/>
        </w:rPr>
        <w:t>（</w:t>
      </w:r>
      <w:r>
        <w:t>9</w:t>
      </w:r>
      <w:r>
        <w:rPr>
          <w:rFonts w:hint="eastAsia"/>
        </w:rPr>
        <w:t>）擅自变更、中止或者终止采购合同；</w:t>
      </w:r>
    </w:p>
    <w:p w14:paraId="59535D87">
      <w:r>
        <w:rPr>
          <w:rFonts w:hint="eastAsia"/>
        </w:rPr>
        <w:t>（1</w:t>
      </w:r>
      <w:r>
        <w:t>0</w:t>
      </w:r>
      <w:r>
        <w:rPr>
          <w:rFonts w:hint="eastAsia"/>
        </w:rPr>
        <w:t>）拒绝有关部门的监督检查或者向监督检查部门提供虚假情况；</w:t>
      </w:r>
    </w:p>
    <w:p w14:paraId="795C705D">
      <w:r>
        <w:rPr>
          <w:rFonts w:hint="eastAsia"/>
        </w:rPr>
        <w:t>（1</w:t>
      </w:r>
      <w:r>
        <w:t>1</w:t>
      </w:r>
      <w:r>
        <w:rPr>
          <w:rFonts w:hint="eastAsia"/>
        </w:rPr>
        <w:t>）法律法规规定的其他情形。</w:t>
      </w:r>
    </w:p>
    <w:p w14:paraId="4D4D722F">
      <w:r>
        <w:rPr>
          <w:rFonts w:hint="eastAsia" w:ascii="楷体" w:hAnsi="楷体" w:eastAsia="楷体" w:cs="楷体"/>
        </w:rPr>
        <w:t>（二）供</w:t>
      </w:r>
      <w:r>
        <w:rPr>
          <w:rFonts w:hint="eastAsia"/>
        </w:rPr>
        <w:t>应商有上述情形的，按照规定追究法律责任，具备（1）－（10）条情形之一的，同时将取消被确认为成交供应商的资格或者认定成交无效。</w:t>
      </w:r>
    </w:p>
    <w:p w14:paraId="39913764">
      <w:bookmarkStart w:id="75" w:name="_Toc21093"/>
      <w:bookmarkStart w:id="76" w:name="_Toc16541"/>
      <w:r>
        <w:rPr>
          <w:rFonts w:hint="eastAsia"/>
        </w:rPr>
        <w:t>八、询问、质疑和投诉</w:t>
      </w:r>
      <w:bookmarkEnd w:id="75"/>
      <w:bookmarkEnd w:id="76"/>
    </w:p>
    <w:p w14:paraId="1A53C3B8">
      <w:r>
        <w:rPr>
          <w:rFonts w:hint="eastAsia"/>
        </w:rPr>
        <w:t>询问、质疑、投诉的接收和处理严格参照《中华人民共和国政府采购法》《中华人民共和国政府采购法实施条例》（国务院令第658号）、《财政部关于加强政府采购供应商投诉受理审查工作的通知》（财库〔2007〕1号）（详细规定请在四川政府采购网政策法规模块查询）。</w:t>
      </w:r>
    </w:p>
    <w:p w14:paraId="1F68C220">
      <w:bookmarkStart w:id="77" w:name="_Toc6996"/>
      <w:bookmarkStart w:id="78" w:name="_Toc9391"/>
      <w:r>
        <w:rPr>
          <w:rFonts w:hint="eastAsia"/>
        </w:rPr>
        <w:t>九、其他</w:t>
      </w:r>
      <w:bookmarkEnd w:id="77"/>
      <w:bookmarkEnd w:id="78"/>
    </w:p>
    <w:p w14:paraId="28E88AC8">
      <w:r>
        <w:rPr>
          <w:rFonts w:hint="eastAsia"/>
        </w:rPr>
        <w:t>（一）本比选文件中所引相关法律制度规定，在采购活动中有变化的，按照变化后的相关法律制度规定执行。本章规定的内容条款，在本项目递交响应文件截止时间届满后，因相关法律制度规定的变化导致不符合相关法律制度规定的，直接按照变化后的相关法律制度规定执行，本比选文件不再作调整。</w:t>
      </w:r>
    </w:p>
    <w:p w14:paraId="71F7624A">
      <w:r>
        <w:rPr>
          <w:rFonts w:hint="eastAsia"/>
        </w:rPr>
        <w:t>（二）国家或行业主管部门对工程项目的技术标准、质量标准和资格资质条件等有强制性规定的，必须符合其要求。</w:t>
      </w:r>
      <w:r>
        <w:rPr>
          <w:rFonts w:hint="eastAsia" w:ascii="楷体" w:hAnsi="楷体" w:eastAsia="楷体" w:cs="楷体"/>
        </w:rPr>
        <w:t>（实质性要求）</w:t>
      </w:r>
    </w:p>
    <w:p w14:paraId="13A1DD65">
      <w:pPr>
        <w:pStyle w:val="16"/>
        <w:ind w:firstLine="640"/>
        <w:rPr>
          <w:rFonts w:ascii="方正小标宋简体" w:hAnsi="方正小标宋简体" w:eastAsia="方正小标宋简体" w:cs="方正小标宋简体"/>
          <w:w w:val="80"/>
        </w:rPr>
      </w:pPr>
      <w:r>
        <w:rPr>
          <w:rFonts w:hint="eastAsia" w:ascii="方正小标宋简体" w:hAnsi="方正小标宋简体" w:eastAsia="方正小标宋简体" w:cs="方正小标宋简体"/>
        </w:rPr>
        <w:br w:type="page"/>
      </w:r>
      <w:bookmarkStart w:id="79" w:name="_Toc29972"/>
      <w:r>
        <w:rPr>
          <w:rFonts w:hint="eastAsia"/>
        </w:rPr>
        <w:t>第三章 供应商的资格、资质性及其他类似效力要求</w:t>
      </w:r>
      <w:bookmarkEnd w:id="79"/>
    </w:p>
    <w:p w14:paraId="7E9680A1"/>
    <w:p w14:paraId="22585A28">
      <w:r>
        <w:rPr>
          <w:rFonts w:hint="eastAsia"/>
        </w:rPr>
        <w:t>一、供应商参加本次采购活动应具备下列条件</w:t>
      </w:r>
    </w:p>
    <w:p w14:paraId="42CF9181">
      <w:pPr>
        <w:pStyle w:val="29"/>
        <w:ind w:firstLine="643"/>
      </w:pPr>
      <w:r>
        <w:rPr>
          <w:rFonts w:hint="eastAsia"/>
        </w:rPr>
        <w:t>（一）符合《中华人民共和国政府采购法》第二十二条规定的条件</w:t>
      </w:r>
    </w:p>
    <w:p w14:paraId="73D698F1">
      <w:r>
        <w:rPr>
          <w:rFonts w:hint="eastAsia"/>
        </w:rPr>
        <w:t>（二）采购人根据采购项目提出的特殊条件</w:t>
      </w:r>
    </w:p>
    <w:p w14:paraId="6816CD5E">
      <w:r>
        <w:rPr>
          <w:rFonts w:hint="eastAsia"/>
        </w:rPr>
        <w:t>1.供应商须具备有效的建设主管部门颁发的《安全生产许可证》</w:t>
      </w:r>
      <w:r>
        <w:rPr>
          <w:rFonts w:hint="eastAsia"/>
          <w:color w:val="000000"/>
        </w:rPr>
        <w:t>；</w:t>
      </w:r>
    </w:p>
    <w:p w14:paraId="46F9C606">
      <w:r>
        <w:rPr>
          <w:rFonts w:hint="eastAsia"/>
        </w:rPr>
        <w:t>2.供应商是四川省外企业须具备《四川省省外企业入川从事建筑活动备案证》或《四川省省外建筑企业入川承揽业务验证登记证》或《四川省省外施工入川承揽业务信息录入证》。</w:t>
      </w:r>
    </w:p>
    <w:p w14:paraId="79C9DB78">
      <w:r>
        <w:rPr>
          <w:rFonts w:hint="eastAsia"/>
        </w:rPr>
        <w:t>二、其他事项</w:t>
      </w:r>
    </w:p>
    <w:p w14:paraId="65EBA865">
      <w:r>
        <w:rPr>
          <w:rFonts w:hint="eastAsia"/>
        </w:rPr>
        <w:t>（一）法定代表人/单位负责人身份证明书原件（法定代表人/单位负责人参加磋商时提供）</w:t>
      </w:r>
    </w:p>
    <w:p w14:paraId="3A070572">
      <w:r>
        <w:rPr>
          <w:rFonts w:hint="eastAsia"/>
        </w:rPr>
        <w:t>（二）法定代表人/单位负责人授权委托书原件及被授权人身份证明材料（非法定代表人/单位负责人参加磋商时提供）。</w:t>
      </w:r>
    </w:p>
    <w:p w14:paraId="3CF630F1">
      <w:r>
        <w:rPr>
          <w:rFonts w:hint="eastAsia"/>
        </w:rPr>
        <w:t>注：1.“参加政府采购活动前三年内，在经营活动中没有重大违法记录”中的重大违法记录，是指供应商因违法经营受到刑事处罚或者责令停产停业、吊销许可证或者执照、较大数额罚款等行政处罚。参照《财政部关于〈中华人民共和国政府采购法实施条例〉第十九条第一款“较大数额罚款”具体适用问题的意见》（财库〔2022〕3号）的要求，“较大数额罚款”认定为200万元以上的罚款，法律、行政法规以及国务院有关部门明确规定相关领域“较大数额罚款”标准高于200万元的，从其规定。</w:t>
      </w:r>
    </w:p>
    <w:p w14:paraId="49AB688F">
      <w:pPr>
        <w:rPr>
          <w:w w:val="90"/>
        </w:rPr>
      </w:pPr>
      <w:r>
        <w:rPr>
          <w:rFonts w:hint="eastAsia"/>
        </w:rPr>
        <w:t>2.供应商在参加采购活动前，被纳入法院、工商行政管理部门、税务部门、银行认定的失信名单且在有效期内，或者在前三年政府采购合同履约过程中及其他经营活动（合同）履约过程中未依法履约被有关行政部门处罚（处理）的，本项目不认定其具有良好的商业信誉。</w:t>
      </w:r>
    </w:p>
    <w:p w14:paraId="4E5E29AD">
      <w:pPr>
        <w:pStyle w:val="16"/>
        <w:ind w:firstLine="640"/>
        <w:rPr>
          <w:rFonts w:ascii="方正小标宋简体" w:hAnsi="方正小标宋简体" w:eastAsia="方正小标宋简体" w:cs="方正小标宋简体"/>
        </w:rPr>
      </w:pPr>
      <w:r>
        <w:rPr>
          <w:rFonts w:hint="eastAsia" w:ascii="仿宋" w:hAnsi="仿宋" w:cs="仿宋"/>
        </w:rPr>
        <w:br w:type="page"/>
      </w:r>
      <w:bookmarkStart w:id="80" w:name="_Toc2198"/>
      <w:r>
        <w:rPr>
          <w:rFonts w:hint="eastAsia"/>
        </w:rPr>
        <w:t>第四章 供应商应当提供的资格、资质性及其他类似效力要求的相关证明材料</w:t>
      </w:r>
      <w:bookmarkEnd w:id="80"/>
    </w:p>
    <w:p w14:paraId="37C8275F"/>
    <w:tbl>
      <w:tblPr>
        <w:tblStyle w:val="18"/>
        <w:tblW w:w="88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1884"/>
        <w:gridCol w:w="5742"/>
      </w:tblGrid>
      <w:tr w14:paraId="77D50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blHeader/>
          <w:jc w:val="center"/>
        </w:trPr>
        <w:tc>
          <w:tcPr>
            <w:tcW w:w="3104" w:type="dxa"/>
            <w:gridSpan w:val="2"/>
            <w:noWrap/>
            <w:vAlign w:val="center"/>
          </w:tcPr>
          <w:p w14:paraId="76686C87">
            <w:pPr>
              <w:keepNext w:val="0"/>
              <w:keepLines w:val="0"/>
              <w:suppressLineNumbers w:val="0"/>
              <w:spacing w:before="0" w:beforeAutospacing="0" w:after="0" w:afterAutospacing="0"/>
              <w:ind w:left="0" w:right="0"/>
              <w:rPr>
                <w:rFonts w:hint="eastAsia"/>
              </w:rPr>
            </w:pPr>
            <w:r>
              <w:rPr>
                <w:rFonts w:hint="eastAsia"/>
              </w:rPr>
              <w:t>类别</w:t>
            </w:r>
          </w:p>
        </w:tc>
        <w:tc>
          <w:tcPr>
            <w:tcW w:w="5742" w:type="dxa"/>
            <w:noWrap/>
            <w:vAlign w:val="center"/>
          </w:tcPr>
          <w:p w14:paraId="4BF81313">
            <w:pPr>
              <w:keepNext w:val="0"/>
              <w:keepLines w:val="0"/>
              <w:suppressLineNumbers w:val="0"/>
              <w:spacing w:before="0" w:beforeAutospacing="0" w:after="0" w:afterAutospacing="0"/>
              <w:ind w:left="0" w:right="0"/>
              <w:rPr>
                <w:rFonts w:hint="eastAsia"/>
              </w:rPr>
            </w:pPr>
            <w:r>
              <w:rPr>
                <w:rFonts w:hint="eastAsia"/>
              </w:rPr>
              <w:t>要求提供的相关证明材料</w:t>
            </w:r>
          </w:p>
        </w:tc>
      </w:tr>
      <w:tr w14:paraId="131C4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0" w:type="dxa"/>
            <w:vMerge w:val="restart"/>
            <w:noWrap/>
            <w:vAlign w:val="center"/>
          </w:tcPr>
          <w:p w14:paraId="423AD436">
            <w:pPr>
              <w:keepNext w:val="0"/>
              <w:keepLines w:val="0"/>
              <w:suppressLineNumbers w:val="0"/>
              <w:spacing w:before="0" w:beforeAutospacing="0" w:after="0" w:afterAutospacing="0"/>
              <w:ind w:left="0" w:right="0" w:firstLine="0" w:firstLineChars="0"/>
              <w:rPr>
                <w:rFonts w:hint="eastAsia"/>
              </w:rPr>
            </w:pPr>
            <w:r>
              <w:rPr>
                <w:rFonts w:hint="eastAsia"/>
              </w:rPr>
              <w:t>资格、资质要求</w:t>
            </w:r>
          </w:p>
        </w:tc>
        <w:tc>
          <w:tcPr>
            <w:tcW w:w="1884" w:type="dxa"/>
            <w:noWrap/>
            <w:vAlign w:val="center"/>
          </w:tcPr>
          <w:p w14:paraId="01ED88B5">
            <w:pPr>
              <w:keepNext w:val="0"/>
              <w:keepLines w:val="0"/>
              <w:suppressLineNumbers w:val="0"/>
              <w:spacing w:before="0" w:beforeAutospacing="0" w:after="0" w:afterAutospacing="0"/>
              <w:ind w:left="0" w:right="0"/>
              <w:rPr>
                <w:rFonts w:hint="eastAsia"/>
              </w:rPr>
            </w:pPr>
            <w:r>
              <w:rPr>
                <w:rFonts w:hint="eastAsia"/>
              </w:rPr>
              <w:t>符合《中华人民共和国政府采购法》第二十二条要求</w:t>
            </w:r>
          </w:p>
        </w:tc>
        <w:tc>
          <w:tcPr>
            <w:tcW w:w="5742" w:type="dxa"/>
            <w:noWrap/>
            <w:vAlign w:val="center"/>
          </w:tcPr>
          <w:p w14:paraId="33EDC988">
            <w:pPr>
              <w:keepNext w:val="0"/>
              <w:keepLines w:val="0"/>
              <w:suppressLineNumbers w:val="0"/>
              <w:spacing w:before="0" w:beforeAutospacing="0" w:after="0" w:afterAutospacing="0"/>
              <w:ind w:left="0" w:right="0"/>
              <w:rPr>
                <w:rFonts w:hint="eastAsia"/>
              </w:rPr>
            </w:pPr>
            <w:r>
              <w:rPr>
                <w:rFonts w:hint="eastAsia"/>
              </w:rPr>
              <w:t>提供资格承诺函，详见磋商文件第七章响应文件格式1-4。</w:t>
            </w:r>
          </w:p>
        </w:tc>
      </w:tr>
      <w:tr w14:paraId="439DF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0" w:type="dxa"/>
            <w:vMerge w:val="continue"/>
            <w:noWrap/>
            <w:vAlign w:val="center"/>
          </w:tcPr>
          <w:p w14:paraId="12C2B41A">
            <w:pPr>
              <w:keepNext w:val="0"/>
              <w:keepLines w:val="0"/>
              <w:suppressLineNumbers w:val="0"/>
              <w:spacing w:before="0" w:beforeAutospacing="0" w:after="0" w:afterAutospacing="0"/>
              <w:ind w:left="0" w:right="0"/>
              <w:rPr>
                <w:rFonts w:hint="eastAsia"/>
              </w:rPr>
            </w:pPr>
          </w:p>
        </w:tc>
        <w:tc>
          <w:tcPr>
            <w:tcW w:w="1884" w:type="dxa"/>
            <w:noWrap/>
            <w:vAlign w:val="center"/>
          </w:tcPr>
          <w:p w14:paraId="367A8136">
            <w:pPr>
              <w:keepNext w:val="0"/>
              <w:keepLines w:val="0"/>
              <w:suppressLineNumbers w:val="0"/>
              <w:spacing w:before="0" w:beforeAutospacing="0" w:after="0" w:afterAutospacing="0"/>
              <w:ind w:left="0" w:right="0"/>
              <w:rPr>
                <w:rFonts w:hint="eastAsia"/>
              </w:rPr>
            </w:pPr>
            <w:r>
              <w:rPr>
                <w:rFonts w:hint="eastAsia"/>
              </w:rPr>
              <w:t>具有独立承担民事责任的能力</w:t>
            </w:r>
          </w:p>
        </w:tc>
        <w:tc>
          <w:tcPr>
            <w:tcW w:w="5742" w:type="dxa"/>
            <w:noWrap/>
            <w:vAlign w:val="center"/>
          </w:tcPr>
          <w:p w14:paraId="25EB7C1E">
            <w:pPr>
              <w:keepNext w:val="0"/>
              <w:keepLines w:val="0"/>
              <w:suppressLineNumbers w:val="0"/>
              <w:spacing w:before="0" w:beforeAutospacing="0" w:after="0" w:afterAutospacing="0"/>
              <w:ind w:left="0" w:right="0"/>
              <w:rPr>
                <w:rFonts w:hint="eastAsia"/>
              </w:rPr>
            </w:pPr>
            <w:r>
              <w:rPr>
                <w:rFonts w:hint="eastAsia"/>
              </w:rPr>
              <w:t>提供统一社会信用代码证照复印件。</w:t>
            </w:r>
          </w:p>
        </w:tc>
      </w:tr>
      <w:tr w14:paraId="09C36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1" w:hRule="atLeast"/>
          <w:jc w:val="center"/>
        </w:trPr>
        <w:tc>
          <w:tcPr>
            <w:tcW w:w="1220" w:type="dxa"/>
            <w:vMerge w:val="continue"/>
            <w:noWrap/>
            <w:vAlign w:val="center"/>
          </w:tcPr>
          <w:p w14:paraId="019C63C4">
            <w:pPr>
              <w:keepNext w:val="0"/>
              <w:keepLines w:val="0"/>
              <w:suppressLineNumbers w:val="0"/>
              <w:spacing w:before="0" w:beforeAutospacing="0" w:after="0" w:afterAutospacing="0"/>
              <w:ind w:left="0" w:right="0"/>
              <w:rPr>
                <w:rFonts w:hint="eastAsia"/>
              </w:rPr>
            </w:pPr>
          </w:p>
        </w:tc>
        <w:tc>
          <w:tcPr>
            <w:tcW w:w="1884" w:type="dxa"/>
            <w:noWrap/>
            <w:vAlign w:val="center"/>
          </w:tcPr>
          <w:p w14:paraId="6B42A1AE">
            <w:pPr>
              <w:keepNext w:val="0"/>
              <w:keepLines w:val="0"/>
              <w:suppressLineNumbers w:val="0"/>
              <w:spacing w:before="0" w:beforeAutospacing="0" w:after="0" w:afterAutospacing="0"/>
              <w:ind w:left="0" w:right="0"/>
              <w:rPr>
                <w:rFonts w:hint="eastAsia"/>
              </w:rPr>
            </w:pPr>
            <w:r>
              <w:rPr>
                <w:rFonts w:hint="eastAsia"/>
              </w:rPr>
              <w:t>具有健全的财务会计制度</w:t>
            </w:r>
          </w:p>
        </w:tc>
        <w:tc>
          <w:tcPr>
            <w:tcW w:w="5742" w:type="dxa"/>
            <w:noWrap/>
            <w:vAlign w:val="center"/>
          </w:tcPr>
          <w:p w14:paraId="26E0BEF1">
            <w:pPr>
              <w:keepNext w:val="0"/>
              <w:keepLines w:val="0"/>
              <w:suppressLineNumbers w:val="0"/>
              <w:spacing w:before="0" w:beforeAutospacing="0" w:after="0" w:afterAutospacing="0"/>
              <w:ind w:left="0" w:right="0"/>
              <w:rPr>
                <w:rFonts w:hint="eastAsia"/>
              </w:rPr>
            </w:pPr>
            <w:r>
              <w:rPr>
                <w:rFonts w:hint="eastAsia"/>
              </w:rPr>
              <w:t>供应商可提供以下任意一项资料：</w:t>
            </w:r>
          </w:p>
          <w:p w14:paraId="633C365B">
            <w:pPr>
              <w:keepNext w:val="0"/>
              <w:keepLines w:val="0"/>
              <w:suppressLineNumbers w:val="0"/>
              <w:spacing w:before="0" w:beforeAutospacing="0" w:after="0" w:afterAutospacing="0"/>
              <w:ind w:left="0" w:right="0"/>
              <w:rPr>
                <w:rFonts w:hint="eastAsia"/>
              </w:rPr>
            </w:pPr>
            <w:r>
              <w:rPr>
                <w:rFonts w:hint="eastAsia"/>
              </w:rPr>
              <w:t>①提供2020年（含）至今任意年度经审计的财务报告复印件（包含审计报告和审计报告中所涉及的财务报表和报表附注）；</w:t>
            </w:r>
          </w:p>
          <w:p w14:paraId="0AB0DE89">
            <w:pPr>
              <w:keepNext w:val="0"/>
              <w:keepLines w:val="0"/>
              <w:suppressLineNumbers w:val="0"/>
              <w:spacing w:before="0" w:beforeAutospacing="0" w:after="0" w:afterAutospacing="0"/>
              <w:ind w:left="0" w:right="0"/>
              <w:rPr>
                <w:rFonts w:hint="eastAsia"/>
              </w:rPr>
            </w:pPr>
            <w:r>
              <w:rPr>
                <w:rFonts w:hint="eastAsia"/>
              </w:rPr>
              <w:t>②提供2020年（含）至今任意年度供应商内部的财务报表复印件（至少包含资产负债表、现金流量表、利润表）；</w:t>
            </w:r>
          </w:p>
          <w:p w14:paraId="14C26937">
            <w:pPr>
              <w:keepNext w:val="0"/>
              <w:keepLines w:val="0"/>
              <w:suppressLineNumbers w:val="0"/>
              <w:spacing w:before="0" w:beforeAutospacing="0" w:after="0" w:afterAutospacing="0"/>
              <w:ind w:left="0" w:right="0"/>
              <w:rPr>
                <w:rFonts w:hint="eastAsia"/>
              </w:rPr>
            </w:pPr>
            <w:r>
              <w:rPr>
                <w:rFonts w:hint="eastAsia"/>
              </w:rPr>
              <w:t>③提供截至响应文件递交截止日之前一年内由银行出具的资信证明（复印件）；</w:t>
            </w:r>
          </w:p>
          <w:p w14:paraId="3E015123">
            <w:pPr>
              <w:keepNext w:val="0"/>
              <w:keepLines w:val="0"/>
              <w:suppressLineNumbers w:val="0"/>
              <w:spacing w:before="0" w:beforeAutospacing="0" w:after="0" w:afterAutospacing="0"/>
              <w:ind w:left="0" w:right="0"/>
              <w:rPr>
                <w:rFonts w:hint="eastAsia"/>
              </w:rPr>
            </w:pPr>
            <w:r>
              <w:rPr>
                <w:rFonts w:hint="eastAsia"/>
              </w:rPr>
              <w:t>④供应商注册时间截至响应文件递交截止日不足一年的，也可提供在市场监督管理部门备案的公司章程（复印件）；</w:t>
            </w:r>
          </w:p>
          <w:p w14:paraId="22F98528">
            <w:pPr>
              <w:keepNext w:val="0"/>
              <w:keepLines w:val="0"/>
              <w:suppressLineNumbers w:val="0"/>
              <w:spacing w:before="0" w:beforeAutospacing="0" w:after="0" w:afterAutospacing="0"/>
              <w:ind w:left="0" w:right="0"/>
              <w:rPr>
                <w:rFonts w:hint="eastAsia"/>
              </w:rPr>
            </w:pPr>
            <w:r>
              <w:rPr>
                <w:rFonts w:hint="eastAsia"/>
              </w:rPr>
              <w:t>⑤提供具有健全的财务制度的承诺函原件。</w:t>
            </w:r>
          </w:p>
        </w:tc>
      </w:tr>
      <w:tr w14:paraId="6DDD0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jc w:val="center"/>
        </w:trPr>
        <w:tc>
          <w:tcPr>
            <w:tcW w:w="3104" w:type="dxa"/>
            <w:gridSpan w:val="2"/>
            <w:noWrap/>
            <w:vAlign w:val="center"/>
          </w:tcPr>
          <w:p w14:paraId="2900B019">
            <w:pPr>
              <w:keepNext w:val="0"/>
              <w:keepLines w:val="0"/>
              <w:suppressLineNumbers w:val="0"/>
              <w:spacing w:before="0" w:beforeAutospacing="0" w:after="0" w:afterAutospacing="0"/>
              <w:ind w:left="0" w:right="0" w:firstLine="0" w:firstLineChars="0"/>
              <w:rPr>
                <w:rFonts w:hint="eastAsia"/>
              </w:rPr>
            </w:pPr>
            <w:r>
              <w:rPr>
                <w:rFonts w:hint="eastAsia"/>
              </w:rPr>
              <w:t>特殊资格性要求</w:t>
            </w:r>
          </w:p>
        </w:tc>
        <w:tc>
          <w:tcPr>
            <w:tcW w:w="5742" w:type="dxa"/>
            <w:noWrap/>
            <w:vAlign w:val="center"/>
          </w:tcPr>
          <w:p w14:paraId="59F12173">
            <w:pPr>
              <w:keepNext w:val="0"/>
              <w:keepLines w:val="0"/>
              <w:suppressLineNumbers w:val="0"/>
              <w:spacing w:before="0" w:beforeAutospacing="0" w:after="0" w:afterAutospacing="0"/>
              <w:ind w:left="0" w:right="0"/>
              <w:rPr>
                <w:rFonts w:hint="eastAsia"/>
              </w:rPr>
            </w:pPr>
            <w:r>
              <w:rPr>
                <w:rFonts w:hint="eastAsia"/>
              </w:rPr>
              <w:t>1.供应商提供有效的建设主管部门颁发的《安全生产许可证》复印件；</w:t>
            </w:r>
          </w:p>
          <w:p w14:paraId="35E88EF7">
            <w:pPr>
              <w:keepNext w:val="0"/>
              <w:keepLines w:val="0"/>
              <w:suppressLineNumbers w:val="0"/>
              <w:spacing w:before="0" w:beforeAutospacing="0" w:after="0" w:afterAutospacing="0"/>
              <w:ind w:left="0" w:right="0"/>
              <w:rPr>
                <w:rFonts w:hint="eastAsia"/>
              </w:rPr>
            </w:pPr>
            <w:r>
              <w:rPr>
                <w:rFonts w:hint="eastAsia"/>
              </w:rPr>
              <w:t>2.供应商是四川省外企业须提供《四川省省外企业入川从事建筑活动备案证》或《四川省省外建筑企业入川承揽业务验证登记证》或《四川省省外施工入川承揽业务信息录入证》的复印件。</w:t>
            </w:r>
          </w:p>
        </w:tc>
      </w:tr>
      <w:tr w14:paraId="3651D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3104" w:type="dxa"/>
            <w:gridSpan w:val="2"/>
            <w:noWrap/>
            <w:vAlign w:val="center"/>
          </w:tcPr>
          <w:p w14:paraId="758E7F89">
            <w:pPr>
              <w:keepNext w:val="0"/>
              <w:keepLines w:val="0"/>
              <w:suppressLineNumbers w:val="0"/>
              <w:spacing w:before="0" w:beforeAutospacing="0" w:after="0" w:afterAutospacing="0"/>
              <w:ind w:left="0" w:right="0" w:firstLine="0" w:firstLineChars="0"/>
              <w:rPr>
                <w:rFonts w:hint="eastAsia"/>
              </w:rPr>
            </w:pPr>
            <w:r>
              <w:rPr>
                <w:rFonts w:hint="eastAsia"/>
              </w:rPr>
              <w:t>中小企业声明函</w:t>
            </w:r>
          </w:p>
        </w:tc>
        <w:tc>
          <w:tcPr>
            <w:tcW w:w="5742" w:type="dxa"/>
            <w:noWrap/>
            <w:vAlign w:val="center"/>
          </w:tcPr>
          <w:p w14:paraId="70A3BD41">
            <w:pPr>
              <w:keepNext w:val="0"/>
              <w:keepLines w:val="0"/>
              <w:suppressLineNumbers w:val="0"/>
              <w:spacing w:before="0" w:beforeAutospacing="0" w:after="0" w:afterAutospacing="0"/>
              <w:ind w:left="0" w:right="0"/>
              <w:rPr>
                <w:rFonts w:hint="eastAsia"/>
              </w:rPr>
            </w:pPr>
            <w:r>
              <w:rPr>
                <w:rFonts w:hint="eastAsia"/>
              </w:rPr>
              <w:t>提供中小企业声明函或残疾人福利性单位声明函原件，或者提供由省级以上监狱管理局、戒毒管理局（含新疆生产建设兵团）出具的属于监狱企业的证明文件的复印件。</w:t>
            </w:r>
          </w:p>
        </w:tc>
      </w:tr>
      <w:tr w14:paraId="5A22A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0" w:type="dxa"/>
            <w:vMerge w:val="restart"/>
            <w:noWrap/>
            <w:vAlign w:val="center"/>
          </w:tcPr>
          <w:p w14:paraId="0F1B11B3">
            <w:pPr>
              <w:keepNext w:val="0"/>
              <w:keepLines w:val="0"/>
              <w:suppressLineNumbers w:val="0"/>
              <w:spacing w:before="0" w:beforeAutospacing="0" w:after="0" w:afterAutospacing="0"/>
              <w:ind w:left="0" w:right="0" w:firstLine="0" w:firstLineChars="0"/>
              <w:rPr>
                <w:rFonts w:hint="eastAsia"/>
              </w:rPr>
            </w:pPr>
            <w:r>
              <w:rPr>
                <w:rFonts w:hint="eastAsia"/>
              </w:rPr>
              <w:t>其他类似效力要求</w:t>
            </w:r>
          </w:p>
        </w:tc>
        <w:tc>
          <w:tcPr>
            <w:tcW w:w="1884" w:type="dxa"/>
            <w:noWrap/>
            <w:vAlign w:val="center"/>
          </w:tcPr>
          <w:p w14:paraId="446C3EEB">
            <w:pPr>
              <w:keepNext w:val="0"/>
              <w:keepLines w:val="0"/>
              <w:suppressLineNumbers w:val="0"/>
              <w:spacing w:before="0" w:beforeAutospacing="0" w:after="0" w:afterAutospacing="0"/>
              <w:ind w:left="0" w:right="0" w:firstLine="583"/>
              <w:rPr>
                <w:rFonts w:hint="eastAsia"/>
              </w:rPr>
            </w:pPr>
            <w:r>
              <w:rPr>
                <w:rFonts w:hint="eastAsia"/>
                <w:w w:val="90"/>
              </w:rPr>
              <w:t>法定代表人/单位负责人身份证明书</w:t>
            </w:r>
          </w:p>
        </w:tc>
        <w:tc>
          <w:tcPr>
            <w:tcW w:w="5742" w:type="dxa"/>
            <w:noWrap/>
            <w:vAlign w:val="center"/>
          </w:tcPr>
          <w:p w14:paraId="68D24072">
            <w:pPr>
              <w:keepNext w:val="0"/>
              <w:keepLines w:val="0"/>
              <w:suppressLineNumbers w:val="0"/>
              <w:spacing w:before="0" w:beforeAutospacing="0" w:after="0" w:afterAutospacing="0"/>
              <w:ind w:left="0" w:right="0"/>
              <w:rPr>
                <w:rFonts w:hint="eastAsia"/>
              </w:rPr>
            </w:pPr>
            <w:r>
              <w:rPr>
                <w:rFonts w:hint="eastAsia"/>
              </w:rPr>
              <w:t>法定代表人/单位负责人身份证明书原件（法定代表人/单位负责人参加磋商时提供）。</w:t>
            </w:r>
          </w:p>
        </w:tc>
      </w:tr>
      <w:tr w14:paraId="5849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0" w:type="dxa"/>
            <w:vMerge w:val="continue"/>
            <w:noWrap/>
            <w:vAlign w:val="center"/>
          </w:tcPr>
          <w:p w14:paraId="47482B61">
            <w:pPr>
              <w:keepNext w:val="0"/>
              <w:keepLines w:val="0"/>
              <w:suppressLineNumbers w:val="0"/>
              <w:spacing w:before="0" w:beforeAutospacing="0" w:after="0" w:afterAutospacing="0"/>
              <w:ind w:left="0" w:right="0"/>
              <w:rPr>
                <w:rFonts w:hint="eastAsia"/>
              </w:rPr>
            </w:pPr>
          </w:p>
        </w:tc>
        <w:tc>
          <w:tcPr>
            <w:tcW w:w="1884" w:type="dxa"/>
            <w:noWrap/>
            <w:vAlign w:val="center"/>
          </w:tcPr>
          <w:p w14:paraId="0894FCAE">
            <w:pPr>
              <w:keepNext w:val="0"/>
              <w:keepLines w:val="0"/>
              <w:suppressLineNumbers w:val="0"/>
              <w:spacing w:before="0" w:beforeAutospacing="0" w:after="0" w:afterAutospacing="0"/>
              <w:ind w:left="0" w:right="0"/>
              <w:rPr>
                <w:rFonts w:hint="eastAsia"/>
              </w:rPr>
            </w:pPr>
            <w:r>
              <w:rPr>
                <w:rFonts w:hint="eastAsia"/>
              </w:rPr>
              <w:t>法定代表人/单位负责人授权书</w:t>
            </w:r>
          </w:p>
        </w:tc>
        <w:tc>
          <w:tcPr>
            <w:tcW w:w="5742" w:type="dxa"/>
            <w:noWrap/>
            <w:vAlign w:val="center"/>
          </w:tcPr>
          <w:p w14:paraId="17190CE8">
            <w:pPr>
              <w:keepNext w:val="0"/>
              <w:keepLines w:val="0"/>
              <w:suppressLineNumbers w:val="0"/>
              <w:spacing w:before="0" w:beforeAutospacing="0" w:after="0" w:afterAutospacing="0"/>
              <w:ind w:left="0" w:right="0"/>
              <w:rPr>
                <w:rFonts w:hint="eastAsia"/>
              </w:rPr>
            </w:pPr>
            <w:r>
              <w:rPr>
                <w:rFonts w:hint="eastAsia"/>
              </w:rPr>
              <w:t>法定代表人/单位负责人授权书原件（非法定代表人/单位负责人参加磋商时提供）。</w:t>
            </w:r>
          </w:p>
        </w:tc>
      </w:tr>
    </w:tbl>
    <w:p w14:paraId="567DCEF2">
      <w:r>
        <w:rPr>
          <w:rFonts w:hint="eastAsia"/>
        </w:rPr>
        <w:t>注：以上要求的证件均提供复印件并加盖供应商单位的公章（鲜章），同一类</w:t>
      </w:r>
      <w:r>
        <w:rPr>
          <w:rFonts w:hint="eastAsia"/>
          <w:w w:val="90"/>
        </w:rPr>
        <w:t>证明材料是双面的，在单面加盖公章，不影响响应文件的实质有效性。</w:t>
      </w:r>
    </w:p>
    <w:p w14:paraId="2F9389BB">
      <w:pPr>
        <w:rPr>
          <w:rFonts w:ascii="方正小标宋简体" w:hAnsi="方正小标宋简体" w:eastAsia="方正小标宋简体" w:cs="方正小标宋简体"/>
        </w:rPr>
      </w:pPr>
      <w:r>
        <w:rPr>
          <w:rFonts w:hint="eastAsia" w:ascii="方正小标宋简体" w:hAnsi="方正小标宋简体" w:eastAsia="方正小标宋简体" w:cs="方正小标宋简体"/>
        </w:rPr>
        <w:br w:type="page"/>
      </w:r>
      <w:bookmarkStart w:id="81" w:name="_Toc2144"/>
      <w:r>
        <w:rPr>
          <w:rFonts w:hint="eastAsia"/>
        </w:rPr>
        <w:t>第五章 采购项目技术、服务及其他商务要求</w:t>
      </w:r>
      <w:bookmarkEnd w:id="81"/>
    </w:p>
    <w:p w14:paraId="59982000">
      <w:bookmarkStart w:id="82" w:name="_Toc12870"/>
    </w:p>
    <w:p w14:paraId="6BA5954A">
      <w:r>
        <w:rPr>
          <w:rFonts w:hint="eastAsia"/>
        </w:rPr>
        <w:t>★一、技术、服务要求</w:t>
      </w:r>
    </w:p>
    <w:p w14:paraId="29BB9956">
      <w:bookmarkStart w:id="83" w:name="_Toc478038729"/>
      <w:bookmarkStart w:id="84" w:name="_Toc478038705"/>
      <w:bookmarkStart w:id="85" w:name="_Toc478039569"/>
      <w:bookmarkStart w:id="86" w:name="_Toc9298"/>
      <w:r>
        <w:rPr>
          <w:rFonts w:hint="eastAsia"/>
        </w:rPr>
        <w:t>（一）漏项工程处理</w:t>
      </w:r>
    </w:p>
    <w:p w14:paraId="29BC9D67">
      <w:r>
        <w:rPr>
          <w:rFonts w:hint="eastAsia"/>
        </w:rPr>
        <w:t>供应商对工程量清单中的分部分项工程量清单项目的单价未填报或填报为零的，视为单价遗漏。出现单价遗漏情况，视为供应商向采购人承诺单价遗漏项目免费，或视为其费用已分摊在工程量清单其他相关子目的单价（价格）之中。如成交，供应商应完成该项目，但该项目不得另行计价该漏项工程作为本项目本章采购需求的组成部分。</w:t>
      </w:r>
    </w:p>
    <w:p w14:paraId="76E87683">
      <w:r>
        <w:rPr>
          <w:rFonts w:hint="eastAsia"/>
        </w:rPr>
        <w:t>（二）质量保修与维护</w:t>
      </w:r>
    </w:p>
    <w:p w14:paraId="36C2B035">
      <w:r>
        <w:rPr>
          <w:rFonts w:hint="eastAsia"/>
        </w:rPr>
        <w:t>1.工程质量保修范围：所施工的工程清单范围内的所有内容。</w:t>
      </w:r>
    </w:p>
    <w:p w14:paraId="248C3FE7">
      <w:r>
        <w:rPr>
          <w:rFonts w:hint="eastAsia"/>
        </w:rPr>
        <w:t>2.工程质量保修期限：自验收合格之日起</w:t>
      </w:r>
      <w:r>
        <w:t>1</w:t>
      </w:r>
      <w:r>
        <w:rPr>
          <w:rFonts w:hint="eastAsia"/>
        </w:rPr>
        <w:t>年。</w:t>
      </w:r>
    </w:p>
    <w:p w14:paraId="19C64C22">
      <w:r>
        <w:rPr>
          <w:rFonts w:hint="eastAsia"/>
        </w:rPr>
        <w:t>3.工程质量标准：达到《建设工程质量管理条例》（国务院令第279号）要求，并达到合格标准。</w:t>
      </w:r>
    </w:p>
    <w:p w14:paraId="4168C174">
      <w:r>
        <w:rPr>
          <w:rFonts w:hint="eastAsia"/>
        </w:rPr>
        <w:t>（三）报价要求</w:t>
      </w:r>
    </w:p>
    <w:p w14:paraId="1D41B750">
      <w:r>
        <w:rPr>
          <w:rFonts w:hint="eastAsia"/>
        </w:rPr>
        <w:t>1.本次采用工程量清单综合单价法报价，结算时按实际工程量结算，最终按采购人组织的审计结果为准。</w:t>
      </w:r>
    </w:p>
    <w:p w14:paraId="2D416BCE">
      <w:r>
        <w:rPr>
          <w:rFonts w:hint="eastAsia"/>
        </w:rPr>
        <w:t>2.报价应是比选文件载明的所有工作内容（含工程量清单所有内容）的总价，应包括所需人工费、施工机械使用费、材料费、其他（运杂费、质检费、安装费、缺陷修复费、保险费以及磋商文件明示或暗示的风险、责任和义务等），以及管理费、利润、税金等。</w:t>
      </w:r>
    </w:p>
    <w:p w14:paraId="659F52C4">
      <w:r>
        <w:rPr>
          <w:rFonts w:hint="eastAsia"/>
        </w:rPr>
        <w:t>3.供应商应结合工程量清单技术资料等，对单位工程成本、利润进行分析，统筹考虑企业自身条件，合理确定人工、材料、施工机械等要素的投入与配置，优化组合，合理控制现场费用和施工技术措施费用。</w:t>
      </w:r>
    </w:p>
    <w:p w14:paraId="1CE97C43">
      <w:r>
        <w:rPr>
          <w:rFonts w:hint="eastAsia"/>
        </w:rPr>
        <w:t>（四）其他要求</w:t>
      </w:r>
    </w:p>
    <w:p w14:paraId="0459CDAD">
      <w:r>
        <w:rPr>
          <w:rFonts w:hint="eastAsia"/>
        </w:rPr>
        <w:t>1.安全要求：本项目自供应商成交之日起至项目最终验收合格日止，自行负责项目实施过程中的一切安全责任。造成的一切直接和间接损失，均由成交供应商自行承担。（提供承诺函，格式自拟）。</w:t>
      </w:r>
    </w:p>
    <w:p w14:paraId="3D785D6B">
      <w:r>
        <w:rPr>
          <w:rFonts w:hint="eastAsia"/>
        </w:rPr>
        <w:t>2.服务要求：对工程项目的施工质量、工期及后期服务做出详细、完整的承诺，并提供工程管理人员的书面详细资料。</w:t>
      </w:r>
    </w:p>
    <w:p w14:paraId="49F0B686">
      <w:r>
        <w:rPr>
          <w:rFonts w:hint="eastAsia"/>
        </w:rPr>
        <w:t>3.工期延误：本项目除人力不可抗拒因素外（如地震、战争等），工期不得延误。如供应商无故拖延工期，逾期每日扣成交金额1%的违约金，并且采购人有权无条件解除采购合同，并要求供应商赔偿一切损失。（提供承诺函，格式自拟）</w:t>
      </w:r>
    </w:p>
    <w:p w14:paraId="4690AF10">
      <w:r>
        <w:rPr>
          <w:rFonts w:hint="eastAsia"/>
        </w:rPr>
        <w:t>4.资料要求：验收合格后七个工作日内提供完整的《竣工验收资料》给予采购人备案；</w:t>
      </w:r>
    </w:p>
    <w:p w14:paraId="0871CE2D">
      <w:pPr>
        <w:rPr>
          <w:rFonts w:ascii="楷体" w:hAnsi="楷体" w:eastAsia="楷体" w:cs="楷体"/>
        </w:rPr>
      </w:pPr>
      <w:r>
        <w:rPr>
          <w:rFonts w:hint="eastAsia"/>
        </w:rPr>
        <w:t>5.其他未尽事宜由采购人和成交供应商在采购合同中进行约定。</w:t>
      </w:r>
    </w:p>
    <w:p w14:paraId="496B7D4A">
      <w:r>
        <w:rPr>
          <w:rFonts w:hint="eastAsia"/>
        </w:rPr>
        <w:t>★二、商务要求</w:t>
      </w:r>
    </w:p>
    <w:bookmarkEnd w:id="83"/>
    <w:bookmarkEnd w:id="84"/>
    <w:bookmarkEnd w:id="85"/>
    <w:bookmarkEnd w:id="86"/>
    <w:tbl>
      <w:tblPr>
        <w:tblStyle w:val="18"/>
        <w:tblW w:w="8373" w:type="dxa"/>
        <w:jc w:val="center"/>
        <w:tblLayout w:type="fixed"/>
        <w:tblCellMar>
          <w:top w:w="0" w:type="dxa"/>
          <w:left w:w="108" w:type="dxa"/>
          <w:bottom w:w="0" w:type="dxa"/>
          <w:right w:w="108" w:type="dxa"/>
        </w:tblCellMar>
      </w:tblPr>
      <w:tblGrid>
        <w:gridCol w:w="745"/>
        <w:gridCol w:w="1726"/>
        <w:gridCol w:w="5902"/>
      </w:tblGrid>
      <w:tr w14:paraId="6F2D3D4A">
        <w:tblPrEx>
          <w:tblCellMar>
            <w:top w:w="0" w:type="dxa"/>
            <w:left w:w="108" w:type="dxa"/>
            <w:bottom w:w="0" w:type="dxa"/>
            <w:right w:w="108" w:type="dxa"/>
          </w:tblCellMar>
        </w:tblPrEx>
        <w:trPr>
          <w:trHeight w:val="569"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76A2C4A5">
            <w:pPr>
              <w:keepNext w:val="0"/>
              <w:keepLines w:val="0"/>
              <w:suppressLineNumbers w:val="0"/>
              <w:spacing w:before="0" w:beforeAutospacing="0" w:after="0" w:afterAutospacing="0"/>
              <w:ind w:left="0" w:right="0"/>
              <w:rPr>
                <w:rFonts w:hint="eastAsia"/>
              </w:rPr>
            </w:pPr>
            <w:r>
              <w:rPr>
                <w:rFonts w:hint="eastAsia"/>
              </w:rPr>
              <w:t>序</w:t>
            </w:r>
          </w:p>
        </w:tc>
        <w:tc>
          <w:tcPr>
            <w:tcW w:w="1726" w:type="dxa"/>
            <w:tcBorders>
              <w:top w:val="single" w:color="auto" w:sz="4" w:space="0"/>
              <w:left w:val="nil"/>
              <w:bottom w:val="single" w:color="auto" w:sz="4" w:space="0"/>
              <w:right w:val="single" w:color="auto" w:sz="4" w:space="0"/>
            </w:tcBorders>
            <w:vAlign w:val="center"/>
          </w:tcPr>
          <w:p w14:paraId="413689C3">
            <w:pPr>
              <w:keepNext w:val="0"/>
              <w:keepLines w:val="0"/>
              <w:suppressLineNumbers w:val="0"/>
              <w:spacing w:before="0" w:beforeAutospacing="0" w:after="0" w:afterAutospacing="0"/>
              <w:ind w:left="0" w:right="0"/>
              <w:rPr>
                <w:rFonts w:hint="eastAsia"/>
              </w:rPr>
            </w:pPr>
            <w:r>
              <w:rPr>
                <w:rFonts w:hint="eastAsia"/>
              </w:rPr>
              <w:t>项目</w:t>
            </w:r>
          </w:p>
        </w:tc>
        <w:tc>
          <w:tcPr>
            <w:tcW w:w="5902" w:type="dxa"/>
            <w:tcBorders>
              <w:top w:val="single" w:color="auto" w:sz="4" w:space="0"/>
              <w:left w:val="nil"/>
              <w:bottom w:val="single" w:color="auto" w:sz="4" w:space="0"/>
              <w:right w:val="single" w:color="auto" w:sz="4" w:space="0"/>
            </w:tcBorders>
            <w:vAlign w:val="center"/>
          </w:tcPr>
          <w:p w14:paraId="304C75CF">
            <w:pPr>
              <w:keepNext w:val="0"/>
              <w:keepLines w:val="0"/>
              <w:suppressLineNumbers w:val="0"/>
              <w:spacing w:before="0" w:beforeAutospacing="0" w:after="0" w:afterAutospacing="0"/>
              <w:ind w:left="0" w:right="0"/>
              <w:rPr>
                <w:rFonts w:hint="eastAsia"/>
              </w:rPr>
            </w:pPr>
            <w:r>
              <w:rPr>
                <w:rFonts w:hint="eastAsia"/>
              </w:rPr>
              <w:t>要求</w:t>
            </w:r>
          </w:p>
        </w:tc>
      </w:tr>
      <w:tr w14:paraId="09808A50">
        <w:tblPrEx>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28283526">
            <w:pPr>
              <w:keepNext w:val="0"/>
              <w:keepLines w:val="0"/>
              <w:suppressLineNumbers w:val="0"/>
              <w:spacing w:before="0" w:beforeAutospacing="0" w:after="0" w:afterAutospacing="0"/>
              <w:ind w:left="0" w:right="0"/>
              <w:rPr>
                <w:rFonts w:hint="eastAsia"/>
              </w:rPr>
            </w:pPr>
            <w:r>
              <w:rPr>
                <w:rFonts w:hint="eastAsia"/>
              </w:rPr>
              <w:t>1</w:t>
            </w:r>
          </w:p>
        </w:tc>
        <w:tc>
          <w:tcPr>
            <w:tcW w:w="1726" w:type="dxa"/>
            <w:tcBorders>
              <w:top w:val="single" w:color="auto" w:sz="4" w:space="0"/>
              <w:left w:val="nil"/>
              <w:bottom w:val="single" w:color="auto" w:sz="4" w:space="0"/>
              <w:right w:val="single" w:color="auto" w:sz="4" w:space="0"/>
            </w:tcBorders>
            <w:vAlign w:val="center"/>
          </w:tcPr>
          <w:p w14:paraId="22B8F70E">
            <w:pPr>
              <w:keepNext w:val="0"/>
              <w:keepLines w:val="0"/>
              <w:suppressLineNumbers w:val="0"/>
              <w:spacing w:before="0" w:beforeAutospacing="0" w:after="0" w:afterAutospacing="0"/>
              <w:ind w:left="0" w:right="0" w:firstLine="0" w:firstLineChars="0"/>
              <w:rPr>
                <w:rFonts w:hint="eastAsia"/>
              </w:rPr>
            </w:pPr>
            <w:r>
              <w:rPr>
                <w:rFonts w:hint="eastAsia"/>
              </w:rPr>
              <w:t>项目负责人</w:t>
            </w:r>
          </w:p>
          <w:p w14:paraId="3A984408">
            <w:pPr>
              <w:keepNext w:val="0"/>
              <w:keepLines w:val="0"/>
              <w:suppressLineNumbers w:val="0"/>
              <w:spacing w:before="0" w:beforeAutospacing="0" w:after="0" w:afterAutospacing="0"/>
              <w:ind w:left="0" w:right="0" w:firstLine="0" w:firstLineChars="0"/>
              <w:rPr>
                <w:rFonts w:hint="eastAsia"/>
              </w:rPr>
            </w:pPr>
            <w:r>
              <w:rPr>
                <w:rFonts w:hint="eastAsia"/>
              </w:rPr>
              <w:t>（项目经理）</w:t>
            </w:r>
          </w:p>
        </w:tc>
        <w:tc>
          <w:tcPr>
            <w:tcW w:w="5902" w:type="dxa"/>
            <w:tcBorders>
              <w:top w:val="single" w:color="auto" w:sz="4" w:space="0"/>
              <w:left w:val="nil"/>
              <w:bottom w:val="single" w:color="auto" w:sz="4" w:space="0"/>
              <w:right w:val="single" w:color="auto" w:sz="4" w:space="0"/>
            </w:tcBorders>
            <w:vAlign w:val="center"/>
          </w:tcPr>
          <w:p w14:paraId="3F2D6269">
            <w:pPr>
              <w:keepNext w:val="0"/>
              <w:keepLines w:val="0"/>
              <w:suppressLineNumbers w:val="0"/>
              <w:spacing w:before="0" w:beforeAutospacing="0" w:after="0" w:afterAutospacing="0"/>
              <w:ind w:left="0" w:right="0"/>
              <w:rPr>
                <w:rFonts w:hint="eastAsia"/>
              </w:rPr>
            </w:pPr>
            <w:r>
              <w:rPr>
                <w:rFonts w:hint="eastAsia"/>
              </w:rPr>
              <w:t>姓名：（供应商填写）</w:t>
            </w:r>
          </w:p>
        </w:tc>
      </w:tr>
      <w:tr w14:paraId="75FF4ED0">
        <w:tblPrEx>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1AFA79D0">
            <w:pPr>
              <w:keepNext w:val="0"/>
              <w:keepLines w:val="0"/>
              <w:suppressLineNumbers w:val="0"/>
              <w:spacing w:before="0" w:beforeAutospacing="0" w:after="0" w:afterAutospacing="0"/>
              <w:ind w:left="0" w:right="0"/>
              <w:rPr>
                <w:rFonts w:hint="eastAsia"/>
              </w:rPr>
            </w:pPr>
            <w:r>
              <w:rPr>
                <w:rFonts w:hint="eastAsia"/>
              </w:rPr>
              <w:t>2</w:t>
            </w:r>
          </w:p>
        </w:tc>
        <w:tc>
          <w:tcPr>
            <w:tcW w:w="1726" w:type="dxa"/>
            <w:tcBorders>
              <w:top w:val="single" w:color="auto" w:sz="4" w:space="0"/>
              <w:left w:val="nil"/>
              <w:bottom w:val="single" w:color="auto" w:sz="4" w:space="0"/>
              <w:right w:val="single" w:color="auto" w:sz="4" w:space="0"/>
            </w:tcBorders>
            <w:vAlign w:val="center"/>
          </w:tcPr>
          <w:p w14:paraId="4CFB5675">
            <w:pPr>
              <w:keepNext w:val="0"/>
              <w:keepLines w:val="0"/>
              <w:suppressLineNumbers w:val="0"/>
              <w:spacing w:before="0" w:beforeAutospacing="0" w:after="0" w:afterAutospacing="0"/>
              <w:ind w:left="0" w:right="0" w:firstLine="0" w:firstLineChars="0"/>
              <w:rPr>
                <w:rFonts w:hint="eastAsia"/>
              </w:rPr>
            </w:pPr>
            <w:r>
              <w:rPr>
                <w:rFonts w:hint="eastAsia"/>
              </w:rPr>
              <w:t>技术负责人</w:t>
            </w:r>
          </w:p>
        </w:tc>
        <w:tc>
          <w:tcPr>
            <w:tcW w:w="5902" w:type="dxa"/>
            <w:tcBorders>
              <w:top w:val="single" w:color="auto" w:sz="4" w:space="0"/>
              <w:left w:val="nil"/>
              <w:bottom w:val="single" w:color="auto" w:sz="4" w:space="0"/>
              <w:right w:val="single" w:color="auto" w:sz="4" w:space="0"/>
            </w:tcBorders>
            <w:vAlign w:val="center"/>
          </w:tcPr>
          <w:p w14:paraId="790E12FA">
            <w:pPr>
              <w:keepNext w:val="0"/>
              <w:keepLines w:val="0"/>
              <w:suppressLineNumbers w:val="0"/>
              <w:spacing w:before="0" w:beforeAutospacing="0" w:after="0" w:afterAutospacing="0"/>
              <w:ind w:left="0" w:right="0"/>
              <w:rPr>
                <w:rFonts w:hint="eastAsia"/>
              </w:rPr>
            </w:pPr>
            <w:r>
              <w:rPr>
                <w:rFonts w:hint="eastAsia"/>
              </w:rPr>
              <w:t>姓名：（供应商填写）</w:t>
            </w:r>
          </w:p>
        </w:tc>
      </w:tr>
      <w:tr w14:paraId="6ACBA6BA">
        <w:tblPrEx>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4AF9BB2C">
            <w:pPr>
              <w:keepNext w:val="0"/>
              <w:keepLines w:val="0"/>
              <w:suppressLineNumbers w:val="0"/>
              <w:spacing w:before="0" w:beforeAutospacing="0" w:after="0" w:afterAutospacing="0"/>
              <w:ind w:left="0" w:right="0"/>
              <w:rPr>
                <w:rFonts w:hint="eastAsia"/>
              </w:rPr>
            </w:pPr>
            <w:r>
              <w:rPr>
                <w:rFonts w:hint="eastAsia"/>
              </w:rPr>
              <w:t>3</w:t>
            </w:r>
          </w:p>
        </w:tc>
        <w:tc>
          <w:tcPr>
            <w:tcW w:w="1726" w:type="dxa"/>
            <w:tcBorders>
              <w:top w:val="single" w:color="auto" w:sz="4" w:space="0"/>
              <w:left w:val="nil"/>
              <w:bottom w:val="single" w:color="auto" w:sz="4" w:space="0"/>
              <w:right w:val="single" w:color="auto" w:sz="4" w:space="0"/>
            </w:tcBorders>
            <w:vAlign w:val="center"/>
          </w:tcPr>
          <w:p w14:paraId="4E23ADDE">
            <w:pPr>
              <w:keepNext w:val="0"/>
              <w:keepLines w:val="0"/>
              <w:suppressLineNumbers w:val="0"/>
              <w:spacing w:before="0" w:beforeAutospacing="0" w:after="0" w:afterAutospacing="0"/>
              <w:ind w:left="0" w:right="0"/>
              <w:rPr>
                <w:rFonts w:hint="eastAsia"/>
              </w:rPr>
            </w:pPr>
            <w:r>
              <w:rPr>
                <w:rFonts w:hint="eastAsia"/>
              </w:rPr>
              <w:t>工期</w:t>
            </w:r>
          </w:p>
        </w:tc>
        <w:tc>
          <w:tcPr>
            <w:tcW w:w="5902" w:type="dxa"/>
            <w:tcBorders>
              <w:top w:val="single" w:color="auto" w:sz="4" w:space="0"/>
              <w:left w:val="nil"/>
              <w:bottom w:val="single" w:color="auto" w:sz="4" w:space="0"/>
              <w:right w:val="single" w:color="auto" w:sz="4" w:space="0"/>
            </w:tcBorders>
            <w:vAlign w:val="center"/>
          </w:tcPr>
          <w:p w14:paraId="77D15B57">
            <w:pPr>
              <w:keepNext w:val="0"/>
              <w:keepLines w:val="0"/>
              <w:suppressLineNumbers w:val="0"/>
              <w:spacing w:before="0" w:beforeAutospacing="0" w:after="0" w:afterAutospacing="0"/>
              <w:ind w:left="0" w:right="0"/>
              <w:rPr>
                <w:rFonts w:hint="eastAsia"/>
                <w:color w:val="FF0000"/>
                <w:highlight w:val="yellow"/>
              </w:rPr>
            </w:pPr>
            <w:r>
              <w:rPr>
                <w:rFonts w:hint="eastAsia"/>
              </w:rPr>
              <w:t>工期：</w:t>
            </w:r>
            <w:r>
              <w:rPr>
                <w:rFonts w:hint="eastAsia"/>
                <w:u w:val="single"/>
                <w:lang w:val="en-US" w:eastAsia="zh-CN"/>
              </w:rPr>
              <w:t>20</w:t>
            </w:r>
            <w:r>
              <w:rPr>
                <w:rFonts w:hint="eastAsia"/>
              </w:rPr>
              <w:t>天</w:t>
            </w:r>
          </w:p>
        </w:tc>
      </w:tr>
      <w:tr w14:paraId="2FDE07F8">
        <w:tblPrEx>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1B1C7936">
            <w:pPr>
              <w:keepNext w:val="0"/>
              <w:keepLines w:val="0"/>
              <w:suppressLineNumbers w:val="0"/>
              <w:spacing w:before="0" w:beforeAutospacing="0" w:after="0" w:afterAutospacing="0"/>
              <w:ind w:left="0" w:right="0"/>
              <w:rPr>
                <w:rFonts w:hint="eastAsia"/>
              </w:rPr>
            </w:pPr>
            <w:r>
              <w:rPr>
                <w:rFonts w:hint="eastAsia"/>
              </w:rPr>
              <w:t>4</w:t>
            </w:r>
          </w:p>
        </w:tc>
        <w:tc>
          <w:tcPr>
            <w:tcW w:w="1726" w:type="dxa"/>
            <w:tcBorders>
              <w:top w:val="single" w:color="auto" w:sz="4" w:space="0"/>
              <w:left w:val="nil"/>
              <w:bottom w:val="single" w:color="auto" w:sz="4" w:space="0"/>
              <w:right w:val="single" w:color="auto" w:sz="4" w:space="0"/>
            </w:tcBorders>
            <w:vAlign w:val="center"/>
          </w:tcPr>
          <w:p w14:paraId="14C67DFC">
            <w:pPr>
              <w:keepNext w:val="0"/>
              <w:keepLines w:val="0"/>
              <w:suppressLineNumbers w:val="0"/>
              <w:spacing w:before="0" w:beforeAutospacing="0" w:after="0" w:afterAutospacing="0"/>
              <w:ind w:left="0" w:right="0" w:firstLine="0" w:firstLineChars="0"/>
              <w:rPr>
                <w:rFonts w:hint="eastAsia"/>
              </w:rPr>
            </w:pPr>
            <w:r>
              <w:rPr>
                <w:rFonts w:hint="eastAsia"/>
              </w:rPr>
              <w:t>缺陷责任期</w:t>
            </w:r>
          </w:p>
        </w:tc>
        <w:tc>
          <w:tcPr>
            <w:tcW w:w="5902" w:type="dxa"/>
            <w:tcBorders>
              <w:top w:val="single" w:color="auto" w:sz="4" w:space="0"/>
              <w:left w:val="nil"/>
              <w:bottom w:val="single" w:color="auto" w:sz="4" w:space="0"/>
              <w:right w:val="single" w:color="auto" w:sz="4" w:space="0"/>
            </w:tcBorders>
            <w:vAlign w:val="center"/>
          </w:tcPr>
          <w:p w14:paraId="40D8C6C4">
            <w:pPr>
              <w:keepNext w:val="0"/>
              <w:keepLines w:val="0"/>
              <w:suppressLineNumbers w:val="0"/>
              <w:spacing w:before="0" w:beforeAutospacing="0" w:after="0" w:afterAutospacing="0"/>
              <w:ind w:left="0" w:right="0"/>
              <w:rPr>
                <w:rFonts w:hint="eastAsia"/>
              </w:rPr>
            </w:pPr>
            <w:r>
              <w:rPr>
                <w:rFonts w:hint="eastAsia"/>
              </w:rPr>
              <w:t>12个月</w:t>
            </w:r>
          </w:p>
        </w:tc>
      </w:tr>
      <w:tr w14:paraId="56205E43">
        <w:tblPrEx>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6C5A0120">
            <w:pPr>
              <w:keepNext w:val="0"/>
              <w:keepLines w:val="0"/>
              <w:suppressLineNumbers w:val="0"/>
              <w:spacing w:before="0" w:beforeAutospacing="0" w:after="0" w:afterAutospacing="0"/>
              <w:ind w:left="0" w:right="0"/>
              <w:rPr>
                <w:rFonts w:hint="eastAsia"/>
              </w:rPr>
            </w:pPr>
            <w:r>
              <w:rPr>
                <w:rFonts w:hint="eastAsia"/>
              </w:rPr>
              <w:t>5</w:t>
            </w:r>
          </w:p>
        </w:tc>
        <w:tc>
          <w:tcPr>
            <w:tcW w:w="1726" w:type="dxa"/>
            <w:tcBorders>
              <w:top w:val="single" w:color="auto" w:sz="4" w:space="0"/>
              <w:left w:val="nil"/>
              <w:bottom w:val="single" w:color="auto" w:sz="4" w:space="0"/>
              <w:right w:val="single" w:color="auto" w:sz="4" w:space="0"/>
            </w:tcBorders>
            <w:vAlign w:val="center"/>
          </w:tcPr>
          <w:p w14:paraId="1E55FC48">
            <w:pPr>
              <w:keepNext w:val="0"/>
              <w:keepLines w:val="0"/>
              <w:suppressLineNumbers w:val="0"/>
              <w:spacing w:before="0" w:beforeAutospacing="0" w:after="0" w:afterAutospacing="0"/>
              <w:ind w:left="0" w:right="0"/>
              <w:rPr>
                <w:rFonts w:hint="eastAsia"/>
              </w:rPr>
            </w:pPr>
            <w:r>
              <w:rPr>
                <w:rFonts w:hint="eastAsia"/>
              </w:rPr>
              <w:t>分包</w:t>
            </w:r>
          </w:p>
        </w:tc>
        <w:tc>
          <w:tcPr>
            <w:tcW w:w="5902" w:type="dxa"/>
            <w:tcBorders>
              <w:top w:val="single" w:color="auto" w:sz="4" w:space="0"/>
              <w:left w:val="nil"/>
              <w:bottom w:val="single" w:color="auto" w:sz="4" w:space="0"/>
              <w:right w:val="single" w:color="auto" w:sz="4" w:space="0"/>
            </w:tcBorders>
            <w:vAlign w:val="center"/>
          </w:tcPr>
          <w:p w14:paraId="51513216">
            <w:pPr>
              <w:keepNext w:val="0"/>
              <w:keepLines w:val="0"/>
              <w:suppressLineNumbers w:val="0"/>
              <w:spacing w:before="0" w:beforeAutospacing="0" w:after="0" w:afterAutospacing="0"/>
              <w:ind w:left="0" w:right="0"/>
              <w:rPr>
                <w:rFonts w:hint="eastAsia"/>
              </w:rPr>
            </w:pPr>
            <w:r>
              <w:rPr>
                <w:rFonts w:hint="eastAsia"/>
              </w:rPr>
              <w:t>不允许</w:t>
            </w:r>
          </w:p>
        </w:tc>
      </w:tr>
      <w:tr w14:paraId="7878F43F">
        <w:tblPrEx>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7C5D8473">
            <w:pPr>
              <w:keepNext w:val="0"/>
              <w:keepLines w:val="0"/>
              <w:suppressLineNumbers w:val="0"/>
              <w:spacing w:before="0" w:beforeAutospacing="0" w:after="0" w:afterAutospacing="0"/>
              <w:ind w:left="0" w:right="0"/>
              <w:rPr>
                <w:rFonts w:hint="eastAsia"/>
              </w:rPr>
            </w:pPr>
            <w:r>
              <w:rPr>
                <w:rFonts w:hint="eastAsia"/>
              </w:rPr>
              <w:t>6</w:t>
            </w:r>
          </w:p>
        </w:tc>
        <w:tc>
          <w:tcPr>
            <w:tcW w:w="1726" w:type="dxa"/>
            <w:tcBorders>
              <w:top w:val="single" w:color="auto" w:sz="4" w:space="0"/>
              <w:left w:val="nil"/>
              <w:bottom w:val="single" w:color="auto" w:sz="4" w:space="0"/>
              <w:right w:val="single" w:color="auto" w:sz="4" w:space="0"/>
            </w:tcBorders>
            <w:vAlign w:val="center"/>
          </w:tcPr>
          <w:p w14:paraId="6D1BEC29">
            <w:pPr>
              <w:keepNext w:val="0"/>
              <w:keepLines w:val="0"/>
              <w:suppressLineNumbers w:val="0"/>
              <w:spacing w:before="0" w:beforeAutospacing="0" w:after="0" w:afterAutospacing="0"/>
              <w:ind w:left="0" w:right="0" w:firstLine="0" w:firstLineChars="0"/>
              <w:rPr>
                <w:rFonts w:hint="eastAsia"/>
              </w:rPr>
            </w:pPr>
            <w:r>
              <w:rPr>
                <w:rFonts w:hint="eastAsia"/>
              </w:rPr>
              <w:t>价格调整</w:t>
            </w:r>
          </w:p>
        </w:tc>
        <w:tc>
          <w:tcPr>
            <w:tcW w:w="5902" w:type="dxa"/>
            <w:tcBorders>
              <w:top w:val="single" w:color="auto" w:sz="4" w:space="0"/>
              <w:left w:val="nil"/>
              <w:bottom w:val="single" w:color="auto" w:sz="4" w:space="0"/>
              <w:right w:val="single" w:color="auto" w:sz="4" w:space="0"/>
            </w:tcBorders>
            <w:vAlign w:val="center"/>
          </w:tcPr>
          <w:p w14:paraId="0FB6C56E">
            <w:pPr>
              <w:keepNext w:val="0"/>
              <w:keepLines w:val="0"/>
              <w:suppressLineNumbers w:val="0"/>
              <w:spacing w:before="0" w:beforeAutospacing="0" w:after="0" w:afterAutospacing="0"/>
              <w:ind w:left="0" w:right="0"/>
              <w:rPr>
                <w:rFonts w:hint="eastAsia"/>
              </w:rPr>
            </w:pPr>
            <w:r>
              <w:rPr>
                <w:rFonts w:hint="eastAsia"/>
              </w:rPr>
              <w:t>见合同条款</w:t>
            </w:r>
          </w:p>
        </w:tc>
      </w:tr>
      <w:tr w14:paraId="5AF65509">
        <w:tblPrEx>
          <w:tblCellMar>
            <w:top w:w="0" w:type="dxa"/>
            <w:left w:w="108" w:type="dxa"/>
            <w:bottom w:w="0" w:type="dxa"/>
            <w:right w:w="108" w:type="dxa"/>
          </w:tblCellMar>
        </w:tblPrEx>
        <w:trPr>
          <w:trHeight w:val="1047"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40947893">
            <w:pPr>
              <w:keepNext w:val="0"/>
              <w:keepLines w:val="0"/>
              <w:suppressLineNumbers w:val="0"/>
              <w:spacing w:before="0" w:beforeAutospacing="0" w:after="0" w:afterAutospacing="0"/>
              <w:ind w:left="0" w:right="0"/>
              <w:rPr>
                <w:rFonts w:hint="eastAsia"/>
              </w:rPr>
            </w:pPr>
            <w:r>
              <w:rPr>
                <w:rFonts w:hint="eastAsia"/>
              </w:rPr>
              <w:t>7</w:t>
            </w:r>
          </w:p>
        </w:tc>
        <w:tc>
          <w:tcPr>
            <w:tcW w:w="1726" w:type="dxa"/>
            <w:tcBorders>
              <w:top w:val="single" w:color="auto" w:sz="4" w:space="0"/>
              <w:left w:val="nil"/>
              <w:bottom w:val="single" w:color="auto" w:sz="4" w:space="0"/>
              <w:right w:val="single" w:color="auto" w:sz="4" w:space="0"/>
            </w:tcBorders>
            <w:vAlign w:val="center"/>
          </w:tcPr>
          <w:p w14:paraId="183F6A03">
            <w:pPr>
              <w:keepNext w:val="0"/>
              <w:keepLines w:val="0"/>
              <w:suppressLineNumbers w:val="0"/>
              <w:spacing w:before="0" w:beforeAutospacing="0" w:after="0" w:afterAutospacing="0"/>
              <w:ind w:left="0" w:right="0" w:firstLine="0" w:firstLineChars="0"/>
              <w:rPr>
                <w:rFonts w:hint="eastAsia"/>
              </w:rPr>
            </w:pPr>
            <w:r>
              <w:rPr>
                <w:rFonts w:hint="eastAsia"/>
              </w:rPr>
              <w:t>付款方式</w:t>
            </w:r>
          </w:p>
        </w:tc>
        <w:tc>
          <w:tcPr>
            <w:tcW w:w="5902" w:type="dxa"/>
            <w:tcBorders>
              <w:top w:val="single" w:color="auto" w:sz="4" w:space="0"/>
              <w:left w:val="nil"/>
              <w:bottom w:val="single" w:color="auto" w:sz="4" w:space="0"/>
              <w:right w:val="single" w:color="auto" w:sz="4" w:space="0"/>
            </w:tcBorders>
            <w:vAlign w:val="center"/>
          </w:tcPr>
          <w:p w14:paraId="615FFEAE">
            <w:pPr>
              <w:keepNext w:val="0"/>
              <w:keepLines w:val="0"/>
              <w:suppressLineNumbers w:val="0"/>
              <w:spacing w:before="0" w:beforeAutospacing="0" w:after="0" w:afterAutospacing="0"/>
              <w:ind w:left="0" w:right="0"/>
              <w:rPr>
                <w:rFonts w:hint="eastAsia"/>
                <w:color w:val="FF0000"/>
              </w:rPr>
            </w:pPr>
            <w:r>
              <w:rPr>
                <w:rFonts w:hint="eastAsia"/>
              </w:rPr>
              <w:t>本项目没有工程预付款，项目竣工，验收合格，工程审计结束后，供应商按工程审计总价的3%价款缴纳项目质保金，采购人收到质保金后按审计总价一次性转账供应商，质保金在质保期结束后无息退还。</w:t>
            </w:r>
          </w:p>
        </w:tc>
      </w:tr>
      <w:tr w14:paraId="6DB204A5">
        <w:tblPrEx>
          <w:tblCellMar>
            <w:top w:w="0" w:type="dxa"/>
            <w:left w:w="108" w:type="dxa"/>
            <w:bottom w:w="0" w:type="dxa"/>
            <w:right w:w="108" w:type="dxa"/>
          </w:tblCellMar>
        </w:tblPrEx>
        <w:trPr>
          <w:trHeight w:val="1404"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7A9F8148">
            <w:pPr>
              <w:keepNext w:val="0"/>
              <w:keepLines w:val="0"/>
              <w:suppressLineNumbers w:val="0"/>
              <w:spacing w:before="0" w:beforeAutospacing="0" w:after="0" w:afterAutospacing="0"/>
              <w:ind w:left="0" w:right="0"/>
              <w:rPr>
                <w:rFonts w:hint="eastAsia"/>
              </w:rPr>
            </w:pPr>
            <w:r>
              <w:rPr>
                <w:rFonts w:hint="eastAsia"/>
              </w:rPr>
              <w:t>8</w:t>
            </w:r>
          </w:p>
        </w:tc>
        <w:tc>
          <w:tcPr>
            <w:tcW w:w="1726" w:type="dxa"/>
            <w:tcBorders>
              <w:top w:val="single" w:color="auto" w:sz="4" w:space="0"/>
              <w:left w:val="nil"/>
              <w:bottom w:val="single" w:color="auto" w:sz="4" w:space="0"/>
              <w:right w:val="single" w:color="auto" w:sz="4" w:space="0"/>
            </w:tcBorders>
            <w:vAlign w:val="center"/>
          </w:tcPr>
          <w:p w14:paraId="7F1B61E0">
            <w:pPr>
              <w:keepNext w:val="0"/>
              <w:keepLines w:val="0"/>
              <w:suppressLineNumbers w:val="0"/>
              <w:spacing w:before="0" w:beforeAutospacing="0" w:after="0" w:afterAutospacing="0"/>
              <w:ind w:left="0" w:right="0"/>
              <w:rPr>
                <w:rFonts w:hint="eastAsia"/>
              </w:rPr>
            </w:pPr>
            <w:r>
              <w:rPr>
                <w:rFonts w:hint="eastAsia"/>
              </w:rPr>
              <w:t>验收</w:t>
            </w:r>
          </w:p>
        </w:tc>
        <w:tc>
          <w:tcPr>
            <w:tcW w:w="5902" w:type="dxa"/>
            <w:tcBorders>
              <w:top w:val="single" w:color="auto" w:sz="4" w:space="0"/>
              <w:left w:val="nil"/>
              <w:bottom w:val="single" w:color="auto" w:sz="4" w:space="0"/>
              <w:right w:val="single" w:color="auto" w:sz="4" w:space="0"/>
            </w:tcBorders>
            <w:vAlign w:val="center"/>
          </w:tcPr>
          <w:p w14:paraId="121B9F2E">
            <w:pPr>
              <w:keepNext w:val="0"/>
              <w:keepLines w:val="0"/>
              <w:suppressLineNumbers w:val="0"/>
              <w:spacing w:before="0" w:beforeAutospacing="0" w:after="0" w:afterAutospacing="0"/>
              <w:ind w:left="0" w:right="0"/>
              <w:rPr>
                <w:rFonts w:hint="eastAsia"/>
                <w:kern w:val="0"/>
              </w:rPr>
            </w:pPr>
            <w:r>
              <w:rPr>
                <w:rFonts w:hint="eastAsia"/>
              </w:rPr>
              <w:t>本项目采购人将参照《财政部关于进一步加强政府采购需求和履约验收管理的指导意见》（财库〔2016〕205号）、《政府采购需求管理办法》（财库〔2021〕22号）及其他政府采购相关法律法规的要求进行验收。</w:t>
            </w:r>
          </w:p>
        </w:tc>
      </w:tr>
    </w:tbl>
    <w:p w14:paraId="66C1D4A0">
      <w:pPr>
        <w:pStyle w:val="15"/>
        <w:ind w:firstLine="361"/>
      </w:pPr>
      <w:r>
        <w:rPr>
          <w:rFonts w:hint="eastAsia"/>
        </w:rPr>
        <w:t>三、其他要求（用于评分）</w:t>
      </w:r>
    </w:p>
    <w:p w14:paraId="6AC5E468">
      <w:r>
        <w:rPr>
          <w:rFonts w:hint="eastAsia"/>
        </w:rPr>
        <w:t>（一）供应商为本项目编写施工组织设计方案，包括但不限于：</w:t>
      </w:r>
    </w:p>
    <w:p w14:paraId="12EDF638">
      <w:pPr>
        <w:ind w:firstLine="602"/>
        <w:rPr>
          <w:bCs/>
          <w:kern w:val="0"/>
          <w:sz w:val="30"/>
          <w:szCs w:val="30"/>
        </w:rPr>
      </w:pPr>
      <w:r>
        <w:rPr>
          <w:rFonts w:hint="eastAsia"/>
          <w:bCs/>
          <w:kern w:val="0"/>
          <w:sz w:val="30"/>
          <w:szCs w:val="30"/>
        </w:rPr>
        <w:t>①进度计划；②质量保证措施；③安全保障措施；④资源配置计划；⑤环保文明措施；⑥应急预案；⑦施工工艺内容等。</w:t>
      </w:r>
      <w:r>
        <w:rPr>
          <w:rFonts w:hint="eastAsia"/>
        </w:rPr>
        <w:t>【注：本方案由竞争性磋商小组根据自身专业水平，对供应商编制的方案是否有利于本项目的实施进行评审。评审区间设置为三种：①完全满足，②每有一项内容缺失，③每有一处内容有缺陷。（有缺陷是指：①对同一内容的描述前后不一致或互相矛盾或存在歧义，②涉及的规范及标准错误或实施项目的名称、地点、内容错误，③内容与本项目的采购需求无关，④仅有框架或标题。）】</w:t>
      </w:r>
    </w:p>
    <w:p w14:paraId="3E4FF3B6">
      <w:pPr>
        <w:pStyle w:val="15"/>
        <w:ind w:firstLine="361"/>
      </w:pPr>
      <w:r>
        <w:rPr>
          <w:rFonts w:hint="eastAsia"/>
        </w:rPr>
        <w:t>（二）供应商为本项目拟派人员。</w:t>
      </w:r>
    </w:p>
    <w:p w14:paraId="3EB48616">
      <w:r>
        <w:rPr>
          <w:rFonts w:hint="eastAsia"/>
        </w:rPr>
        <w:t>（三）供应商提供有履约能力的证明材料</w:t>
      </w:r>
    </w:p>
    <w:p w14:paraId="338D97D8">
      <w:pPr>
        <w:rPr>
          <w:rFonts w:hint="eastAsia" w:ascii="楷体" w:hAnsi="楷体" w:eastAsia="楷体" w:cs="楷体"/>
        </w:rPr>
      </w:pPr>
      <w:r>
        <w:rPr>
          <w:rFonts w:hint="eastAsia"/>
        </w:rPr>
        <w:t>注：带“</w:t>
      </w:r>
      <w:r>
        <w:rPr>
          <w:rFonts w:hint="eastAsia" w:ascii="黑体" w:hAnsi="黑体" w:eastAsia="黑体" w:cs="黑体"/>
        </w:rPr>
        <w:t>★</w:t>
      </w:r>
      <w:r>
        <w:rPr>
          <w:rFonts w:hint="eastAsia"/>
        </w:rPr>
        <w:t>”项为实质性要求</w:t>
      </w:r>
      <w:r>
        <w:rPr>
          <w:rFonts w:hint="eastAsia"/>
          <w:sz w:val="30"/>
          <w:szCs w:val="30"/>
        </w:rPr>
        <w:t>，不满足作无效响应文件处理</w:t>
      </w:r>
      <w:r>
        <w:rPr>
          <w:rFonts w:hint="eastAsia" w:ascii="楷体" w:hAnsi="楷体" w:eastAsia="楷体" w:cs="楷体"/>
        </w:rPr>
        <w:t>。</w:t>
      </w:r>
    </w:p>
    <w:p w14:paraId="459DE8E6">
      <w:pPr>
        <w:rPr>
          <w:rFonts w:hint="eastAsia"/>
        </w:rPr>
      </w:pPr>
    </w:p>
    <w:p w14:paraId="05065807">
      <w:pPr>
        <w:rPr>
          <w:rFonts w:ascii="楷体" w:hAnsi="楷体" w:eastAsia="楷体" w:cs="楷体"/>
        </w:rPr>
      </w:pPr>
      <w:r>
        <w:rPr>
          <w:rFonts w:hint="eastAsia"/>
        </w:rPr>
        <w:t>第六章 比选内容、比选过程中可实质性变动的内容</w:t>
      </w:r>
      <w:bookmarkEnd w:id="82"/>
    </w:p>
    <w:p w14:paraId="0B205190"/>
    <w:p w14:paraId="63D73F42">
      <w:r>
        <w:rPr>
          <w:rFonts w:hint="eastAsia"/>
        </w:rPr>
        <w:t>针对第五章、第九章所包含的技术、服务要求以及合同草案条款，在比选过程中，比选小组在获得采购人代表确认的前提下，可以根据比选情况实质性变动相关内容。比选小组对比选文件作出的实质性变动是比选文件的有效组成部分，比选小组会及时以书面形式通知所有参加比选的供应商。</w:t>
      </w:r>
    </w:p>
    <w:p w14:paraId="47528632"/>
    <w:p w14:paraId="057B9AEE">
      <w:pPr>
        <w:pStyle w:val="16"/>
        <w:ind w:firstLine="2570" w:firstLineChars="800"/>
        <w:jc w:val="both"/>
        <w:rPr>
          <w:rFonts w:ascii="方正小标宋简体" w:hAnsi="方正小标宋简体" w:eastAsia="方正小标宋简体" w:cs="方正小标宋简体"/>
        </w:rPr>
      </w:pPr>
      <w:bookmarkStart w:id="87" w:name="_Toc16750"/>
      <w:r>
        <w:rPr>
          <w:rFonts w:hint="eastAsia"/>
          <w:b/>
          <w:bCs w:val="0"/>
        </w:rPr>
        <w:t>第</w:t>
      </w:r>
      <w:r>
        <w:rPr>
          <w:rFonts w:hint="eastAsia"/>
          <w:b/>
          <w:bCs w:val="0"/>
          <w:lang w:val="en-US" w:eastAsia="zh-CN"/>
        </w:rPr>
        <w:t>七</w:t>
      </w:r>
      <w:r>
        <w:rPr>
          <w:rFonts w:hint="eastAsia"/>
          <w:b/>
          <w:bCs w:val="0"/>
        </w:rPr>
        <w:t>章 响应文件格式</w:t>
      </w:r>
      <w:bookmarkEnd w:id="87"/>
    </w:p>
    <w:p w14:paraId="2174A248"/>
    <w:p w14:paraId="7A648EC8">
      <w:r>
        <w:rPr>
          <w:rFonts w:hint="eastAsia"/>
        </w:rPr>
        <w:t>一、本章所制响应文件格式（不包括签字盖章），除格式中明确将该格式作为实质性要求的，不具有强制性。</w:t>
      </w:r>
    </w:p>
    <w:p w14:paraId="3085E84C">
      <w:r>
        <w:rPr>
          <w:rFonts w:hint="eastAsia"/>
        </w:rPr>
        <w:t>二、本章所制响应文件格式有关表格中的备注栏，由供应商根据自身响应情况作解释性说明，不作为必填项。</w:t>
      </w:r>
    </w:p>
    <w:p w14:paraId="43310867">
      <w:r>
        <w:rPr>
          <w:rFonts w:hint="eastAsia"/>
        </w:rPr>
        <w:t>三、本章所制响应文件格式中需要填写的相关内容事项，可能会与本采购项目无关，在不改变响应文件原义、不影响本项目采购需求的情况下，供应商可以不予填写，但应当注明。</w:t>
      </w:r>
    </w:p>
    <w:p w14:paraId="684EDFF6">
      <w:r>
        <w:rPr>
          <w:rFonts w:hint="eastAsia"/>
        </w:rPr>
        <w:t>四、本章未提供格式的但磋商文件要求提供或供应商认为有必要提供的材料，其格式可以供应商自拟。</w:t>
      </w:r>
    </w:p>
    <w:p w14:paraId="6E807732">
      <w:pPr>
        <w:rPr>
          <w:bCs/>
          <w:sz w:val="36"/>
          <w:szCs w:val="36"/>
        </w:rPr>
      </w:pPr>
      <w:r>
        <w:rPr>
          <w:bCs/>
        </w:rPr>
        <w:br w:type="page"/>
      </w:r>
      <w:r>
        <w:rPr>
          <w:rFonts w:hint="eastAsia"/>
        </w:rPr>
        <w:t>格式1-1</w:t>
      </w:r>
    </w:p>
    <w:p w14:paraId="66FC6423">
      <w:r>
        <w:rPr>
          <w:rFonts w:hint="eastAsia"/>
        </w:rPr>
        <w:t>“资格性响应文件”格式</w:t>
      </w:r>
    </w:p>
    <w:p w14:paraId="3EA7C08A"/>
    <w:p w14:paraId="0B096E17">
      <w:r>
        <w:rPr>
          <w:rFonts w:hint="eastAsia"/>
        </w:rPr>
        <w:t>封面：</w:t>
      </w:r>
    </w:p>
    <w:p w14:paraId="58C8CFC7">
      <w:r>
        <w:rPr>
          <w:rFonts w:hint="eastAsia"/>
        </w:rPr>
        <w:t>（正本</w:t>
      </w:r>
      <w:r>
        <w:t>/</w:t>
      </w:r>
      <w:r>
        <w:rPr>
          <w:rFonts w:hint="eastAsia"/>
        </w:rPr>
        <w:t>副本）</w:t>
      </w:r>
    </w:p>
    <w:p w14:paraId="3E4AE5D5"/>
    <w:p w14:paraId="288B0462">
      <w:pPr>
        <w:ind w:firstLine="1285" w:firstLineChars="400"/>
        <w:rPr>
          <w:sz w:val="40"/>
          <w:szCs w:val="40"/>
        </w:rPr>
      </w:pPr>
      <w:r>
        <w:rPr>
          <w:rFonts w:hint="eastAsia"/>
        </w:rPr>
        <w:t>XX项目</w:t>
      </w:r>
    </w:p>
    <w:p w14:paraId="40067E08">
      <w:pPr>
        <w:pStyle w:val="7"/>
      </w:pPr>
    </w:p>
    <w:p w14:paraId="35B631EF">
      <w:pPr>
        <w:pStyle w:val="7"/>
      </w:pPr>
      <w:r>
        <w:rPr>
          <w:rFonts w:hint="eastAsia"/>
        </w:rPr>
        <w:t>资格性响应文件</w:t>
      </w:r>
    </w:p>
    <w:p w14:paraId="0D952D25"/>
    <w:p w14:paraId="79FCE5A0">
      <w:pPr>
        <w:rPr>
          <w:u w:val="single"/>
        </w:rPr>
      </w:pPr>
      <w:r>
        <w:rPr>
          <w:rFonts w:hint="eastAsia"/>
        </w:rPr>
        <w:t>采购项目名称：</w:t>
      </w:r>
    </w:p>
    <w:p w14:paraId="79F7AAF7">
      <w:r>
        <w:rPr>
          <w:rFonts w:hint="eastAsia"/>
        </w:rPr>
        <w:t>采购项目编号：</w:t>
      </w:r>
    </w:p>
    <w:p w14:paraId="52F4CB61"/>
    <w:p w14:paraId="5003B4A6">
      <w:pPr>
        <w:pStyle w:val="7"/>
      </w:pPr>
    </w:p>
    <w:p w14:paraId="18963CB3">
      <w:pPr>
        <w:pStyle w:val="23"/>
        <w:ind w:firstLine="964" w:firstLineChars="400"/>
        <w:rPr>
          <w:rFonts w:hint="default"/>
        </w:rPr>
      </w:pPr>
      <w:r>
        <w:t>供应商名称</w:t>
      </w:r>
    </w:p>
    <w:p w14:paraId="68FFE995"/>
    <w:p w14:paraId="742BD14F">
      <w:r>
        <w:t>XX</w:t>
      </w:r>
      <w:r>
        <w:rPr>
          <w:rFonts w:hint="eastAsia"/>
        </w:rPr>
        <w:t>年</w:t>
      </w:r>
      <w:r>
        <w:t>XX</w:t>
      </w:r>
      <w:r>
        <w:rPr>
          <w:rFonts w:hint="eastAsia"/>
        </w:rPr>
        <w:t>月</w:t>
      </w:r>
      <w:r>
        <w:t>XX</w:t>
      </w:r>
      <w:r>
        <w:rPr>
          <w:rFonts w:hint="eastAsia"/>
        </w:rPr>
        <w:t>日</w:t>
      </w:r>
    </w:p>
    <w:p w14:paraId="74085C9F">
      <w:pPr>
        <w:rPr>
          <w:rFonts w:ascii="黑体" w:hAnsi="黑体" w:eastAsia="黑体" w:cs="黑体"/>
        </w:rPr>
      </w:pPr>
      <w:r>
        <w:rPr>
          <w:bCs/>
        </w:rPr>
        <w:br w:type="page"/>
      </w:r>
      <w:r>
        <w:rPr>
          <w:rFonts w:hint="eastAsia"/>
        </w:rPr>
        <w:t>格式1-2</w:t>
      </w:r>
    </w:p>
    <w:p w14:paraId="4731BED9">
      <w:pPr>
        <w:pStyle w:val="7"/>
      </w:pPr>
    </w:p>
    <w:p w14:paraId="388AC6AC"/>
    <w:p w14:paraId="40DE89F3">
      <w:r>
        <w:rPr>
          <w:rFonts w:hint="eastAsia"/>
        </w:rPr>
        <w:t>法定代表人/单位负责人身份证明书</w:t>
      </w:r>
    </w:p>
    <w:p w14:paraId="404A13B8">
      <w:pPr>
        <w:pStyle w:val="7"/>
      </w:pPr>
    </w:p>
    <w:p w14:paraId="58D08B50">
      <w:pPr>
        <w:rPr>
          <w:lang w:val="zh-CN"/>
        </w:rPr>
      </w:pPr>
      <w:r>
        <w:rPr>
          <w:rFonts w:hint="eastAsia"/>
          <w:lang w:val="zh-CN"/>
        </w:rPr>
        <w:t>（法定代表人</w:t>
      </w:r>
      <w:r>
        <w:rPr>
          <w:rFonts w:hint="eastAsia"/>
        </w:rPr>
        <w:t>/单位负责人</w:t>
      </w:r>
      <w:r>
        <w:rPr>
          <w:rFonts w:hint="eastAsia"/>
          <w:lang w:val="zh-CN"/>
        </w:rPr>
        <w:t>姓名）在（供应商名称）处任（职务名称）职务，是（供应商名称）的法定代表人</w:t>
      </w:r>
      <w:r>
        <w:rPr>
          <w:rFonts w:hint="eastAsia"/>
        </w:rPr>
        <w:t>/单位负责人</w:t>
      </w:r>
      <w:r>
        <w:rPr>
          <w:rFonts w:hint="eastAsia"/>
          <w:lang w:val="zh-CN"/>
        </w:rPr>
        <w:t>。</w:t>
      </w:r>
    </w:p>
    <w:p w14:paraId="131B9C6D">
      <w:pPr>
        <w:rPr>
          <w:sz w:val="28"/>
          <w:szCs w:val="28"/>
          <w:lang w:val="zh-CN"/>
        </w:rPr>
      </w:pPr>
      <w:r>
        <w:rPr>
          <w:rFonts w:hint="eastAsia"/>
          <w:lang w:val="zh-CN"/>
        </w:rPr>
        <w:t>特此证明。</w:t>
      </w:r>
    </w:p>
    <w:p w14:paraId="2A50E72D">
      <w:pPr>
        <w:rPr>
          <w:lang w:val="zh-CN"/>
        </w:rPr>
      </w:pPr>
    </w:p>
    <w:p w14:paraId="24DA6C39">
      <w:pPr>
        <w:rPr>
          <w:lang w:val="zh-CN"/>
        </w:rPr>
      </w:pPr>
    </w:p>
    <w:p w14:paraId="584061D9">
      <w:r>
        <w:rPr>
          <w:rFonts w:hint="eastAsia"/>
          <w:lang w:val="zh-CN"/>
        </w:rPr>
        <w:t>供应商名称：</w:t>
      </w:r>
      <w:r>
        <w:rPr>
          <w:rFonts w:hint="eastAsia"/>
          <w:u w:val="single"/>
          <w:lang w:val="zh-CN"/>
        </w:rPr>
        <w:t>XXXX</w:t>
      </w:r>
      <w:r>
        <w:rPr>
          <w:rFonts w:hint="eastAsia"/>
          <w:lang w:val="zh-CN"/>
        </w:rPr>
        <w:t>（加盖公章）</w:t>
      </w:r>
    </w:p>
    <w:p w14:paraId="14FCC5AA">
      <w:pPr>
        <w:rPr>
          <w:sz w:val="28"/>
          <w:szCs w:val="28"/>
        </w:rPr>
      </w:pPr>
      <w:r>
        <w:rPr>
          <w:rFonts w:hint="eastAsia"/>
        </w:rPr>
        <w:t>日期：</w:t>
      </w:r>
      <w:r>
        <w:rPr>
          <w:rFonts w:hint="eastAsia"/>
          <w:u w:val="single"/>
        </w:rPr>
        <w:t>XX</w:t>
      </w:r>
      <w:r>
        <w:rPr>
          <w:rFonts w:hint="eastAsia"/>
        </w:rPr>
        <w:t>年</w:t>
      </w:r>
      <w:r>
        <w:rPr>
          <w:rFonts w:hint="eastAsia"/>
          <w:u w:val="single"/>
        </w:rPr>
        <w:t>XX</w:t>
      </w:r>
      <w:r>
        <w:rPr>
          <w:rFonts w:hint="eastAsia"/>
        </w:rPr>
        <w:t>月</w:t>
      </w:r>
      <w:r>
        <w:rPr>
          <w:rFonts w:hint="eastAsia"/>
          <w:u w:val="single"/>
        </w:rPr>
        <w:t>XX</w:t>
      </w:r>
      <w:r>
        <w:rPr>
          <w:rFonts w:hint="eastAsia"/>
        </w:rPr>
        <w:t>日</w:t>
      </w:r>
    </w:p>
    <w:p w14:paraId="09C640AC"/>
    <w:p w14:paraId="591215CF">
      <w:pPr>
        <w:ind w:firstLine="0" w:firstLineChars="0"/>
      </w:pPr>
    </w:p>
    <w:p w14:paraId="5DB07521"/>
    <w:p w14:paraId="221C6C68">
      <w:pPr>
        <w:rPr>
          <w:bCs/>
          <w:sz w:val="28"/>
          <w:szCs w:val="28"/>
        </w:rPr>
      </w:pPr>
      <w:r>
        <w:rPr>
          <w:rFonts w:hint="eastAsia"/>
          <w:lang w:val="zh-CN"/>
        </w:rPr>
        <w:t>说明：</w:t>
      </w:r>
      <w:r>
        <w:rPr>
          <w:rFonts w:hint="eastAsia"/>
        </w:rPr>
        <w:t>本</w:t>
      </w:r>
      <w:r>
        <w:rPr>
          <w:rFonts w:hint="eastAsia"/>
          <w:lang w:val="zh-CN"/>
        </w:rPr>
        <w:t>证明文件在资格性响应文件中附有法定代表人</w:t>
      </w:r>
      <w:r>
        <w:rPr>
          <w:rFonts w:hint="eastAsia"/>
        </w:rPr>
        <w:t>/单位负责人</w:t>
      </w:r>
      <w:r>
        <w:rPr>
          <w:rFonts w:hint="eastAsia"/>
          <w:lang w:val="zh-CN"/>
        </w:rPr>
        <w:t>身份证复印件（身份证两面均应复印）或护照复印件（供应商的法定代表人</w:t>
      </w:r>
      <w:r>
        <w:rPr>
          <w:rFonts w:hint="eastAsia"/>
        </w:rPr>
        <w:t>/单位负责人</w:t>
      </w:r>
      <w:r>
        <w:rPr>
          <w:rFonts w:hint="eastAsia"/>
          <w:lang w:val="zh-CN"/>
        </w:rPr>
        <w:t>为外籍人士的，则提供护照复印件）时才能生效。</w:t>
      </w:r>
    </w:p>
    <w:p w14:paraId="3A0CD3B9">
      <w:pPr>
        <w:ind w:firstLine="0" w:firstLineChars="0"/>
        <w:rPr>
          <w:sz w:val="28"/>
          <w:szCs w:val="28"/>
        </w:rPr>
      </w:pPr>
    </w:p>
    <w:p w14:paraId="56F62F84">
      <w:pPr>
        <w:rPr>
          <w:rFonts w:ascii="楷体" w:hAnsi="楷体" w:eastAsia="楷体" w:cs="楷体"/>
          <w:bCs/>
          <w:sz w:val="28"/>
          <w:szCs w:val="28"/>
          <w:lang w:val="zh-CN"/>
        </w:rPr>
      </w:pPr>
      <w:r>
        <w:rPr>
          <w:rFonts w:hint="eastAsia"/>
        </w:rPr>
        <w:t>格式1-3</w:t>
      </w:r>
    </w:p>
    <w:p w14:paraId="1F186E07">
      <w:pPr>
        <w:pStyle w:val="7"/>
      </w:pPr>
    </w:p>
    <w:p w14:paraId="14FBAF8A">
      <w:r>
        <w:rPr>
          <w:rFonts w:hint="eastAsia"/>
        </w:rPr>
        <w:t>法定代表人/单位负责人授权书</w:t>
      </w:r>
    </w:p>
    <w:p w14:paraId="14251D2C"/>
    <w:p w14:paraId="5688EECE">
      <w:r>
        <w:rPr>
          <w:rFonts w:hint="eastAsia"/>
          <w:u w:val="single"/>
        </w:rPr>
        <w:t>四川省</w:t>
      </w:r>
      <w:r>
        <w:rPr>
          <w:rFonts w:hint="eastAsia"/>
          <w:u w:val="single"/>
          <w:lang w:val="en-US" w:eastAsia="zh-CN"/>
        </w:rPr>
        <w:t>蚕丝</w:t>
      </w:r>
      <w:r>
        <w:rPr>
          <w:rFonts w:hint="eastAsia"/>
          <w:u w:val="single"/>
        </w:rPr>
        <w:t>学校</w:t>
      </w:r>
      <w:r>
        <w:rPr>
          <w:rFonts w:hint="eastAsia"/>
        </w:rPr>
        <w:t>：</w:t>
      </w:r>
    </w:p>
    <w:p w14:paraId="17704AAF">
      <w:r>
        <w:rPr>
          <w:rFonts w:hint="eastAsia"/>
        </w:rPr>
        <w:t>本授权声明：</w:t>
      </w:r>
      <w:r>
        <w:t xml:space="preserve"> XXXX</w:t>
      </w:r>
      <w:r>
        <w:rPr>
          <w:rFonts w:hint="eastAsia"/>
        </w:rPr>
        <w:t>（供应商名称）</w:t>
      </w:r>
      <w:r>
        <w:t>XXXX</w:t>
      </w:r>
      <w:r>
        <w:rPr>
          <w:rFonts w:hint="eastAsia"/>
        </w:rPr>
        <w:t>（法定代表人</w:t>
      </w:r>
      <w:r>
        <w:t>/</w:t>
      </w:r>
      <w:r>
        <w:rPr>
          <w:rFonts w:hint="eastAsia"/>
        </w:rPr>
        <w:t>单位负责人姓名、职务）授权</w:t>
      </w:r>
      <w:r>
        <w:t>XXXX</w:t>
      </w:r>
      <w:r>
        <w:rPr>
          <w:rFonts w:hint="eastAsia"/>
        </w:rPr>
        <w:t>（被授权人姓名、职务）为我方“</w:t>
      </w:r>
      <w:r>
        <w:t>XXXXXXXX</w:t>
      </w:r>
      <w:r>
        <w:rPr>
          <w:rFonts w:hint="eastAsia"/>
        </w:rPr>
        <w:t>”项目（采购项目编号：</w:t>
      </w:r>
      <w:r>
        <w:t>XXXX</w:t>
      </w:r>
      <w:r>
        <w:rPr>
          <w:rFonts w:hint="eastAsia"/>
        </w:rPr>
        <w:t>）比选采购活动的合法代表，以我方名义全权处理该项目有关磋商采购、签订合同以及执行合同等一切事宜。</w:t>
      </w:r>
    </w:p>
    <w:p w14:paraId="3FD2C8B2">
      <w:r>
        <w:rPr>
          <w:rFonts w:hint="eastAsia"/>
        </w:rPr>
        <w:t>特此声明。</w:t>
      </w:r>
    </w:p>
    <w:p w14:paraId="0898EF30"/>
    <w:p w14:paraId="1A5CF4DE">
      <w:pPr>
        <w:pStyle w:val="7"/>
      </w:pPr>
    </w:p>
    <w:p w14:paraId="1DF323F6">
      <w:r>
        <w:rPr>
          <w:rFonts w:hint="eastAsia"/>
        </w:rPr>
        <w:t>法定代表人</w:t>
      </w:r>
      <w:r>
        <w:t>/</w:t>
      </w:r>
      <w:r>
        <w:rPr>
          <w:rFonts w:hint="eastAsia"/>
        </w:rPr>
        <w:t>单位负责人（签字或加盖个人印章）：</w:t>
      </w:r>
      <w:r>
        <w:t>XXXX</w:t>
      </w:r>
    </w:p>
    <w:p w14:paraId="4657812F">
      <w:r>
        <w:rPr>
          <w:rFonts w:hint="eastAsia"/>
        </w:rPr>
        <w:t>授权代表（被授权人）签字：</w:t>
      </w:r>
      <w:r>
        <w:t>XXXX</w:t>
      </w:r>
    </w:p>
    <w:p w14:paraId="4B4D2478">
      <w:r>
        <w:rPr>
          <w:rFonts w:hint="eastAsia"/>
        </w:rPr>
        <w:t>供应商名称：</w:t>
      </w:r>
      <w:r>
        <w:t>XXXX</w:t>
      </w:r>
      <w:r>
        <w:rPr>
          <w:rFonts w:hint="eastAsia"/>
        </w:rPr>
        <w:t>（单位盖章）</w:t>
      </w:r>
    </w:p>
    <w:p w14:paraId="317EE5A6">
      <w:r>
        <w:rPr>
          <w:rFonts w:hint="eastAsia"/>
        </w:rPr>
        <w:t>日期：</w:t>
      </w:r>
      <w:r>
        <w:t>XXXX</w:t>
      </w:r>
      <w:r>
        <w:rPr>
          <w:rFonts w:hint="eastAsia"/>
        </w:rPr>
        <w:t>年XX月XX日</w:t>
      </w:r>
    </w:p>
    <w:p w14:paraId="6A70A5EF">
      <w:pPr>
        <w:pStyle w:val="7"/>
      </w:pPr>
    </w:p>
    <w:p w14:paraId="578E072D">
      <w:r>
        <w:rPr>
          <w:rFonts w:hint="eastAsia"/>
        </w:rPr>
        <w:t>注：</w:t>
      </w:r>
    </w:p>
    <w:p w14:paraId="78E5BEBE">
      <w:r>
        <w:t>1</w:t>
      </w:r>
      <w:r>
        <w:rPr>
          <w:rFonts w:hint="eastAsia"/>
        </w:rPr>
        <w:t>.供应商为企业法人单位时提供“法定代表人授权书”，供应商为其他组织时提供“单位负责人授权书”，供应商为自然人时提供“自然人身份证明材料”。</w:t>
      </w:r>
    </w:p>
    <w:p w14:paraId="6DE2EAD2">
      <w:r>
        <w:t>2</w:t>
      </w:r>
      <w:r>
        <w:rPr>
          <w:rFonts w:hint="eastAsia"/>
        </w:rPr>
        <w:t>.应附法定代表人</w:t>
      </w:r>
      <w:r>
        <w:t>/</w:t>
      </w:r>
      <w:r>
        <w:rPr>
          <w:rFonts w:hint="eastAsia"/>
        </w:rPr>
        <w:t>单位负责人身份证明材料复印件和授权代表身份证明材料复印件。</w:t>
      </w:r>
    </w:p>
    <w:p w14:paraId="7200B1D8">
      <w:r>
        <w:t>3</w:t>
      </w:r>
      <w:r>
        <w:rPr>
          <w:rFonts w:hint="eastAsia"/>
        </w:rPr>
        <w:t>.身份证明材料包括居民身份证或户口本或军官证或护照等。</w:t>
      </w:r>
    </w:p>
    <w:p w14:paraId="2C2759F4">
      <w:r>
        <w:t>4</w:t>
      </w:r>
      <w:r>
        <w:rPr>
          <w:rFonts w:hint="eastAsia"/>
        </w:rPr>
        <w:t>.身份证明材料应同时提供其在有效期的材料，如居民身份证正、反面复印件。</w:t>
      </w:r>
    </w:p>
    <w:p w14:paraId="0F3E61AE">
      <w:r>
        <w:rPr>
          <w:rFonts w:hint="eastAsia"/>
        </w:rPr>
        <w:t>5.本授权书仅在响应文件中有非法定代表人/单位负责人签名或签章、非法定代表人/单位负责人提交响应文件时提供。</w:t>
      </w:r>
    </w:p>
    <w:p w14:paraId="4AC88EF6">
      <w:pPr>
        <w:ind w:firstLine="0" w:firstLineChars="0"/>
      </w:pPr>
    </w:p>
    <w:p w14:paraId="07D2DC75">
      <w:r>
        <w:rPr>
          <w:rFonts w:hint="eastAsia"/>
        </w:rPr>
        <w:t>格式1-4</w:t>
      </w:r>
    </w:p>
    <w:p w14:paraId="27F7451A">
      <w:r>
        <w:rPr>
          <w:rFonts w:hint="eastAsia"/>
        </w:rPr>
        <w:t>资格承诺函</w:t>
      </w:r>
    </w:p>
    <w:p w14:paraId="342F974B"/>
    <w:p w14:paraId="37D0336C">
      <w:r>
        <w:rPr>
          <w:rFonts w:hint="eastAsia"/>
          <w:u w:val="single"/>
        </w:rPr>
        <w:t>四川省</w:t>
      </w:r>
      <w:r>
        <w:rPr>
          <w:rFonts w:hint="eastAsia"/>
          <w:u w:val="single"/>
          <w:lang w:val="en-US" w:eastAsia="zh-CN"/>
        </w:rPr>
        <w:t>蚕丝</w:t>
      </w:r>
      <w:r>
        <w:rPr>
          <w:rFonts w:hint="eastAsia"/>
          <w:u w:val="single"/>
        </w:rPr>
        <w:t>学校</w:t>
      </w:r>
      <w:r>
        <w:rPr>
          <w:rFonts w:hint="eastAsia"/>
        </w:rPr>
        <w:t>：</w:t>
      </w:r>
    </w:p>
    <w:p w14:paraId="123FB09F">
      <w:r>
        <w:rPr>
          <w:rFonts w:hint="eastAsia"/>
        </w:rPr>
        <w:t>我单位作为</w:t>
      </w:r>
      <w:r>
        <w:rPr>
          <w:rFonts w:hint="eastAsia"/>
          <w:u w:val="single"/>
        </w:rPr>
        <w:t>四川省</w:t>
      </w:r>
      <w:r>
        <w:rPr>
          <w:rFonts w:hint="eastAsia"/>
          <w:u w:val="single"/>
          <w:lang w:val="en-US" w:eastAsia="zh-CN"/>
        </w:rPr>
        <w:t>蚕丝</w:t>
      </w:r>
      <w:r>
        <w:rPr>
          <w:rFonts w:hint="eastAsia"/>
          <w:u w:val="single"/>
        </w:rPr>
        <w:t>学校</w:t>
      </w:r>
      <w:r>
        <w:rPr>
          <w:rFonts w:hint="eastAsia"/>
          <w:u w:val="single"/>
          <w:lang w:val="en-US" w:eastAsia="zh-CN"/>
        </w:rPr>
        <w:t>太阳能路灯维修</w:t>
      </w:r>
      <w:r>
        <w:rPr>
          <w:rFonts w:hint="eastAsia"/>
          <w:u w:val="single"/>
        </w:rPr>
        <w:t>改造工程项目</w:t>
      </w:r>
      <w:r>
        <w:rPr>
          <w:rFonts w:hint="eastAsia"/>
        </w:rPr>
        <w:t>的潜在供应商，根据比选文件要求，现郑重承诺如下：</w:t>
      </w:r>
    </w:p>
    <w:p w14:paraId="47D2EFAB">
      <w:r>
        <w:rPr>
          <w:rFonts w:hint="eastAsia"/>
        </w:rPr>
        <w:t>一、本单位具备《中华人民共和国政府采购法》第二十二条规定的条件：</w:t>
      </w:r>
    </w:p>
    <w:p w14:paraId="7D3589D2">
      <w:r>
        <w:rPr>
          <w:rFonts w:hint="eastAsia"/>
        </w:rPr>
        <w:t>（一）具有独立承担民事责任的能力；</w:t>
      </w:r>
    </w:p>
    <w:p w14:paraId="60EE753C">
      <w:r>
        <w:rPr>
          <w:rFonts w:hint="eastAsia"/>
        </w:rPr>
        <w:t>（二）具有良好的商业信誉和健全的财务会计制度；</w:t>
      </w:r>
    </w:p>
    <w:p w14:paraId="64102242">
      <w:r>
        <w:rPr>
          <w:rFonts w:hint="eastAsia"/>
        </w:rPr>
        <w:t>（三）具有履行合同所必需的设备和专业技术能力；</w:t>
      </w:r>
    </w:p>
    <w:p w14:paraId="166C831C">
      <w:r>
        <w:rPr>
          <w:rFonts w:hint="eastAsia"/>
        </w:rPr>
        <w:t>（四）有依法缴纳税收和社会保障资金的良好记录；</w:t>
      </w:r>
    </w:p>
    <w:p w14:paraId="77F62ED8">
      <w:r>
        <w:rPr>
          <w:rFonts w:hint="eastAsia"/>
        </w:rPr>
        <w:t>（五）参加政府采购活动前三年内，在经营活动中没有重大违法记录；</w:t>
      </w:r>
    </w:p>
    <w:p w14:paraId="201EB9FE">
      <w:r>
        <w:rPr>
          <w:rFonts w:hint="eastAsia"/>
        </w:rPr>
        <w:t>（六）法律、行政法规规定的其他条件；</w:t>
      </w:r>
    </w:p>
    <w:p w14:paraId="07018FC7">
      <w:r>
        <w:rPr>
          <w:rFonts w:hint="eastAsia"/>
        </w:rPr>
        <w:t>二、本单位对上述承诺内容的真实性负责，如经查实存在虚假，依法承担因提供虚假材料谋取中标/成交的法律责任。</w:t>
      </w:r>
    </w:p>
    <w:p w14:paraId="53D92678"/>
    <w:p w14:paraId="76A60245"/>
    <w:p w14:paraId="70062BFD">
      <w:r>
        <w:rPr>
          <w:rFonts w:hint="eastAsia"/>
        </w:rPr>
        <w:t>供应商名称：</w:t>
      </w:r>
      <w:r>
        <w:t>XXXX</w:t>
      </w:r>
      <w:r>
        <w:rPr>
          <w:rFonts w:hint="eastAsia"/>
        </w:rPr>
        <w:t>（单位公章）</w:t>
      </w:r>
    </w:p>
    <w:p w14:paraId="6EBAB996">
      <w:r>
        <w:rPr>
          <w:rFonts w:hint="eastAsia"/>
        </w:rPr>
        <w:t>法定代表人</w:t>
      </w:r>
      <w:r>
        <w:t>/</w:t>
      </w:r>
      <w:r>
        <w:rPr>
          <w:rFonts w:hint="eastAsia"/>
        </w:rPr>
        <w:t>单位负责人或授权代表（签字或加盖个人印章）：</w:t>
      </w:r>
      <w:r>
        <w:t>XXX</w:t>
      </w:r>
    </w:p>
    <w:p w14:paraId="63FB697E">
      <w:r>
        <w:rPr>
          <w:rFonts w:hint="eastAsia"/>
        </w:rPr>
        <w:t>日期：</w:t>
      </w:r>
      <w:r>
        <w:t>XXXX</w:t>
      </w:r>
      <w:r>
        <w:rPr>
          <w:rFonts w:hint="eastAsia"/>
        </w:rPr>
        <w:t>年XX月XX日</w:t>
      </w:r>
    </w:p>
    <w:p w14:paraId="0AE5946D">
      <w:pPr>
        <w:ind w:firstLine="0" w:firstLineChars="0"/>
        <w:rPr>
          <w:sz w:val="24"/>
          <w:szCs w:val="24"/>
        </w:rPr>
      </w:pPr>
    </w:p>
    <w:p w14:paraId="1EB9B96D">
      <w:pPr>
        <w:ind w:firstLine="0" w:firstLineChars="0"/>
      </w:pPr>
      <w:r>
        <w:rPr>
          <w:rFonts w:hint="eastAsia"/>
        </w:rPr>
        <w:t>格式1-5</w:t>
      </w:r>
    </w:p>
    <w:p w14:paraId="77D1DAE1">
      <w:r>
        <w:rPr>
          <w:rFonts w:hint="eastAsia"/>
        </w:rPr>
        <w:t>中小企业声明函</w:t>
      </w:r>
    </w:p>
    <w:p w14:paraId="30C8857B">
      <w:pPr>
        <w:pStyle w:val="7"/>
        <w:ind w:firstLine="634"/>
      </w:pPr>
      <w:r>
        <w:rPr>
          <w:rFonts w:hint="eastAsia"/>
          <w:spacing w:val="-2"/>
        </w:rPr>
        <w:t>本公司</w:t>
      </w:r>
      <w:r>
        <w:rPr>
          <w:rFonts w:hint="eastAsia"/>
        </w:rPr>
        <w:t>（联合体</w:t>
      </w:r>
      <w:r>
        <w:rPr>
          <w:rFonts w:hint="eastAsia"/>
          <w:spacing w:val="-5"/>
        </w:rPr>
        <w:t>）</w:t>
      </w:r>
      <w:r>
        <w:rPr>
          <w:rFonts w:hint="eastAsia"/>
          <w:spacing w:val="-2"/>
        </w:rPr>
        <w:t>郑重声明，根据《政府采购促进中小</w:t>
      </w:r>
      <w:r>
        <w:rPr>
          <w:rFonts w:hint="eastAsia"/>
          <w:spacing w:val="-18"/>
        </w:rPr>
        <w:t>企业发展管理办法》</w:t>
      </w:r>
      <w:r>
        <w:rPr>
          <w:rFonts w:hint="eastAsia"/>
        </w:rPr>
        <w:t>（</w:t>
      </w:r>
      <w:r>
        <w:rPr>
          <w:rFonts w:hint="eastAsia"/>
          <w:spacing w:val="5"/>
        </w:rPr>
        <w:t>财库</w:t>
      </w:r>
      <w:r>
        <w:rPr>
          <w:rFonts w:hint="eastAsia"/>
        </w:rPr>
        <w:t>﹝2020﹞46</w:t>
      </w:r>
      <w:r>
        <w:rPr>
          <w:rFonts w:hint="eastAsia"/>
          <w:spacing w:val="-38"/>
        </w:rPr>
        <w:t xml:space="preserve"> 号</w:t>
      </w:r>
      <w:r>
        <w:rPr>
          <w:rFonts w:hint="eastAsia"/>
          <w:spacing w:val="5"/>
        </w:rPr>
        <w:t>）</w:t>
      </w:r>
      <w:r>
        <w:rPr>
          <w:rFonts w:hint="eastAsia"/>
        </w:rPr>
        <w:t>的规定，本公司</w:t>
      </w:r>
    </w:p>
    <w:p w14:paraId="35A38B1B">
      <w:pPr>
        <w:pStyle w:val="7"/>
        <w:rPr>
          <w:spacing w:val="-3"/>
        </w:rPr>
      </w:pPr>
      <w:r>
        <w:rPr>
          <w:rFonts w:hint="eastAsia"/>
        </w:rPr>
        <w:t>（联合体）</w:t>
      </w:r>
      <w:r>
        <w:rPr>
          <w:rFonts w:hint="eastAsia"/>
          <w:spacing w:val="-8"/>
        </w:rPr>
        <w:t>参加</w:t>
      </w:r>
      <w:r>
        <w:rPr>
          <w:rFonts w:hint="eastAsia"/>
          <w:spacing w:val="-8"/>
          <w:u w:val="single"/>
        </w:rPr>
        <w:t>四川省</w:t>
      </w:r>
      <w:r>
        <w:rPr>
          <w:rFonts w:hint="eastAsia"/>
          <w:spacing w:val="-8"/>
          <w:u w:val="single"/>
          <w:lang w:val="en-US" w:eastAsia="zh-CN"/>
        </w:rPr>
        <w:t>蚕丝</w:t>
      </w:r>
      <w:r>
        <w:rPr>
          <w:rFonts w:hint="eastAsia"/>
          <w:spacing w:val="-8"/>
          <w:u w:val="single"/>
        </w:rPr>
        <w:t>学校</w:t>
      </w:r>
      <w:r>
        <w:rPr>
          <w:rFonts w:hint="eastAsia"/>
          <w:spacing w:val="-8"/>
          <w:u w:val="single"/>
          <w:lang w:val="en-US" w:eastAsia="zh-CN"/>
        </w:rPr>
        <w:t>太阳能路灯维修</w:t>
      </w:r>
      <w:r>
        <w:rPr>
          <w:rFonts w:hint="eastAsia"/>
          <w:spacing w:val="-8"/>
          <w:u w:val="single"/>
        </w:rPr>
        <w:t>改造工程</w:t>
      </w:r>
      <w:r>
        <w:rPr>
          <w:rFonts w:hint="eastAsia"/>
          <w:spacing w:val="-15"/>
        </w:rPr>
        <w:t>的</w:t>
      </w:r>
      <w:r>
        <w:rPr>
          <w:rFonts w:hint="eastAsia"/>
          <w:spacing w:val="-1"/>
        </w:rPr>
        <w:t>采购活动，工</w:t>
      </w:r>
      <w:r>
        <w:rPr>
          <w:rFonts w:hint="eastAsia"/>
          <w:spacing w:val="-2"/>
        </w:rPr>
        <w:t>程的施工单位全部为符合政策要求的中小企业</w:t>
      </w:r>
      <w:r>
        <w:rPr>
          <w:rFonts w:hint="eastAsia"/>
        </w:rPr>
        <w:t>（</w:t>
      </w:r>
      <w:r>
        <w:rPr>
          <w:rFonts w:hint="eastAsia"/>
          <w:spacing w:val="-3"/>
        </w:rPr>
        <w:t>或者：服务</w:t>
      </w:r>
      <w:r>
        <w:rPr>
          <w:rFonts w:hint="eastAsia"/>
          <w:spacing w:val="5"/>
          <w:w w:val="95"/>
        </w:rPr>
        <w:t>全部由符合政策要求的中小企业承接</w:t>
      </w:r>
      <w:r>
        <w:rPr>
          <w:rFonts w:hint="eastAsia"/>
          <w:spacing w:val="-154"/>
          <w:w w:val="95"/>
        </w:rPr>
        <w:t>）</w:t>
      </w:r>
      <w:r>
        <w:rPr>
          <w:rFonts w:hint="eastAsia"/>
          <w:spacing w:val="6"/>
          <w:w w:val="95"/>
        </w:rPr>
        <w:t>。相关企业</w:t>
      </w:r>
      <w:r>
        <w:rPr>
          <w:rFonts w:hint="eastAsia"/>
          <w:spacing w:val="7"/>
          <w:w w:val="95"/>
        </w:rPr>
        <w:t>（</w:t>
      </w:r>
      <w:r>
        <w:rPr>
          <w:rFonts w:hint="eastAsia"/>
          <w:spacing w:val="4"/>
          <w:w w:val="95"/>
        </w:rPr>
        <w:t xml:space="preserve">含联合 </w:t>
      </w:r>
      <w:r>
        <w:rPr>
          <w:rFonts w:hint="eastAsia"/>
        </w:rPr>
        <w:t>体中的中小企业、签订分包意向协议的中小企业</w:t>
      </w:r>
      <w:r>
        <w:rPr>
          <w:rFonts w:hint="eastAsia"/>
          <w:spacing w:val="-7"/>
        </w:rPr>
        <w:t>）</w:t>
      </w:r>
      <w:r>
        <w:rPr>
          <w:rFonts w:hint="eastAsia"/>
        </w:rPr>
        <w:t>的具体情况</w:t>
      </w:r>
      <w:r>
        <w:rPr>
          <w:rFonts w:hint="eastAsia"/>
          <w:spacing w:val="-3"/>
        </w:rPr>
        <w:t>如下：</w:t>
      </w:r>
    </w:p>
    <w:p w14:paraId="4DE4AA0E">
      <w:pPr>
        <w:pStyle w:val="7"/>
      </w:pPr>
      <w:r>
        <w:rPr>
          <w:rFonts w:hint="eastAsia"/>
        </w:rPr>
        <w:t>1.</w:t>
      </w:r>
      <w:r>
        <w:rPr>
          <w:rFonts w:hint="eastAsia"/>
          <w:u w:val="single"/>
        </w:rPr>
        <w:t>（标的名称）</w:t>
      </w:r>
      <w:r>
        <w:rPr>
          <w:rFonts w:hint="eastAsia"/>
        </w:rPr>
        <w:t>，属于</w:t>
      </w:r>
      <w:r>
        <w:rPr>
          <w:rFonts w:hint="eastAsia"/>
          <w:u w:val="single"/>
        </w:rPr>
        <w:t>（采购文件中明确的所属行业）</w:t>
      </w:r>
      <w:r>
        <w:rPr>
          <w:rFonts w:hint="eastAsia"/>
        </w:rPr>
        <w:t>；承建（承接）企业为</w:t>
      </w:r>
      <w:r>
        <w:rPr>
          <w:rFonts w:hint="eastAsia"/>
          <w:u w:val="single"/>
        </w:rPr>
        <w:t>（企业名称）</w:t>
      </w:r>
      <w:r>
        <w:rPr>
          <w:rFonts w:hint="eastAsia"/>
        </w:rPr>
        <w:t xml:space="preserve">，从业人员人，营业收入为 </w:t>
      </w:r>
      <w:r>
        <w:rPr>
          <w:rFonts w:hint="eastAsia"/>
        </w:rPr>
        <w:tab/>
      </w:r>
      <w:r>
        <w:rPr>
          <w:rFonts w:hint="eastAsia"/>
        </w:rPr>
        <w:t xml:space="preserve">万元，资产总额为 </w:t>
      </w:r>
      <w:r>
        <w:rPr>
          <w:rFonts w:hint="eastAsia"/>
        </w:rPr>
        <w:tab/>
      </w:r>
      <w:r>
        <w:rPr>
          <w:rFonts w:hint="eastAsia"/>
        </w:rPr>
        <w:t>万元</w:t>
      </w:r>
      <w:r>
        <w:rPr>
          <w:rFonts w:hint="eastAsia"/>
          <w:vertAlign w:val="superscript"/>
        </w:rPr>
        <w:t>1</w:t>
      </w:r>
      <w:r>
        <w:rPr>
          <w:rFonts w:hint="eastAsia"/>
        </w:rPr>
        <w:t>，属于（中型企业、小型企业、微型企业）；</w:t>
      </w:r>
    </w:p>
    <w:p w14:paraId="6C98A04E">
      <w:pPr>
        <w:pStyle w:val="7"/>
      </w:pPr>
      <w:r>
        <w:rPr>
          <w:rFonts w:hint="eastAsia"/>
        </w:rPr>
        <w:t>2.</w:t>
      </w:r>
      <w:r>
        <w:rPr>
          <w:rFonts w:hint="eastAsia"/>
          <w:u w:val="single"/>
        </w:rPr>
        <w:t>（标的名称）</w:t>
      </w:r>
      <w:r>
        <w:rPr>
          <w:rFonts w:hint="eastAsia"/>
        </w:rPr>
        <w:t>，属于</w:t>
      </w:r>
      <w:r>
        <w:rPr>
          <w:rFonts w:hint="eastAsia"/>
          <w:u w:val="single"/>
        </w:rPr>
        <w:t>（采购文件中明确的所属行业）</w:t>
      </w:r>
      <w:r>
        <w:rPr>
          <w:rFonts w:hint="eastAsia"/>
        </w:rPr>
        <w:t>；承建（承接）企业为</w:t>
      </w:r>
      <w:r>
        <w:rPr>
          <w:rFonts w:hint="eastAsia"/>
          <w:u w:val="single"/>
        </w:rPr>
        <w:t>（企业名称）</w:t>
      </w:r>
      <w:r>
        <w:rPr>
          <w:rFonts w:hint="eastAsia"/>
        </w:rPr>
        <w:t>，从业人员人，营业收入为万元，资产总额为万元，属于</w:t>
      </w:r>
      <w:r>
        <w:rPr>
          <w:rFonts w:hint="eastAsia"/>
          <w:u w:val="single"/>
        </w:rPr>
        <w:t>（中型企业、小型企业、微型企业）</w:t>
      </w:r>
      <w:r>
        <w:rPr>
          <w:rFonts w:hint="eastAsia"/>
        </w:rPr>
        <w:t>；</w:t>
      </w:r>
    </w:p>
    <w:p w14:paraId="1B94D47F">
      <w:pPr>
        <w:pStyle w:val="7"/>
      </w:pPr>
      <w:r>
        <w:rPr>
          <w:rFonts w:hint="eastAsia"/>
        </w:rPr>
        <w:t>……</w:t>
      </w:r>
    </w:p>
    <w:p w14:paraId="23DAF000">
      <w:pPr>
        <w:pStyle w:val="7"/>
        <w:ind w:firstLine="631"/>
      </w:pPr>
      <w:r>
        <w:rPr>
          <w:rFonts w:hint="eastAsia"/>
          <w:spacing w:val="-3"/>
        </w:rPr>
        <w:t>以上企业，不属于大企业的分支机构，不存在控股股东</w:t>
      </w:r>
      <w:r>
        <w:rPr>
          <w:rFonts w:hint="eastAsia"/>
        </w:rPr>
        <w:t>为大企业的情形，也不存在与大企业的负责人为同一人的情形。</w:t>
      </w:r>
    </w:p>
    <w:p w14:paraId="201E8FFF">
      <w:pPr>
        <w:pStyle w:val="7"/>
      </w:pPr>
      <w:r>
        <w:rPr>
          <w:rFonts w:hint="eastAsia"/>
        </w:rPr>
        <w:t>本企业对上述声明内容的真实性负责。如有虚假，将依法承担相应责任。</w:t>
      </w:r>
    </w:p>
    <w:p w14:paraId="4B00871E">
      <w:pPr>
        <w:pStyle w:val="7"/>
      </w:pPr>
    </w:p>
    <w:p w14:paraId="5A109A31">
      <w:pPr>
        <w:pStyle w:val="7"/>
      </w:pPr>
      <w:r>
        <w:rPr>
          <w:rFonts w:hint="eastAsia"/>
        </w:rPr>
        <w:t>企业名称（盖章）</w:t>
      </w:r>
    </w:p>
    <w:p w14:paraId="311068B2">
      <w:pPr>
        <w:pStyle w:val="7"/>
      </w:pPr>
      <w:r>
        <w:rPr>
          <w:rFonts w:hint="eastAsia"/>
        </w:rPr>
        <w:t>日期：</w:t>
      </w:r>
    </w:p>
    <w:p w14:paraId="6E500895">
      <w:pPr>
        <w:pStyle w:val="7"/>
      </w:pPr>
    </w:p>
    <w:p w14:paraId="52C589C7">
      <w:r>
        <w:rPr>
          <w:rFonts w:hint="eastAsia"/>
          <w:vertAlign w:val="superscript"/>
        </w:rPr>
        <w:t>1</w:t>
      </w:r>
      <w:r>
        <w:rPr>
          <w:rFonts w:hint="eastAsia"/>
        </w:rPr>
        <w:t>从业人员、营业收入、资产总额填报上一年度数据，无上一年度数据的新成立企业可不填报。</w:t>
      </w:r>
    </w:p>
    <w:p w14:paraId="75413010"/>
    <w:p w14:paraId="6EE41881">
      <w:pPr>
        <w:ind w:firstLine="0" w:firstLineChars="0"/>
      </w:pPr>
      <w:r>
        <w:rPr>
          <w:rFonts w:hint="eastAsia"/>
        </w:rPr>
        <w:t>格式1-6</w:t>
      </w:r>
    </w:p>
    <w:p w14:paraId="340CE75E">
      <w:r>
        <w:rPr>
          <w:rFonts w:hint="eastAsia"/>
        </w:rPr>
        <w:t>残疾人福利性单位声明函</w:t>
      </w:r>
    </w:p>
    <w:p w14:paraId="73581EFF">
      <w:r>
        <w:rPr>
          <w:rFonts w:ascii="Calibri" w:hAnsi="Calibri" w:cs="Calibri"/>
        </w:rPr>
        <w:t> </w:t>
      </w:r>
    </w:p>
    <w:p w14:paraId="64CA235B">
      <w:r>
        <w:rPr>
          <w:rFonts w:hint="eastAsia"/>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9C0A2D3">
      <w:pPr>
        <w:rPr>
          <w:kern w:val="0"/>
        </w:rPr>
      </w:pPr>
      <w:r>
        <w:rPr>
          <w:rFonts w:hint="eastAsia"/>
        </w:rPr>
        <w:t>本单位对上述声明的真实性负责。如有虚假，将依法承担相应责任。</w:t>
      </w:r>
    </w:p>
    <w:p w14:paraId="3739CD7D"/>
    <w:p w14:paraId="7C2CCFD2"/>
    <w:p w14:paraId="7E32B62D"/>
    <w:p w14:paraId="729AD15B">
      <w:r>
        <w:rPr>
          <w:rFonts w:hint="eastAsia"/>
        </w:rPr>
        <w:t>　　</w:t>
      </w:r>
    </w:p>
    <w:p w14:paraId="6C8EDECA">
      <w:r>
        <w:rPr>
          <w:rFonts w:hint="eastAsia"/>
        </w:rPr>
        <w:t>单位名称：XXXX（盖单位公章）</w:t>
      </w:r>
    </w:p>
    <w:p w14:paraId="279B7032">
      <w:r>
        <w:rPr>
          <w:rFonts w:hint="eastAsia"/>
        </w:rPr>
        <w:t>法定代表人或授权代表（签字）：XXXX</w:t>
      </w:r>
    </w:p>
    <w:p w14:paraId="5DE675B0">
      <w:r>
        <w:rPr>
          <w:rFonts w:hint="eastAsia"/>
        </w:rPr>
        <w:t>日期：XXXX</w:t>
      </w:r>
      <w:r>
        <w:rPr>
          <w:rFonts w:hint="eastAsia"/>
        </w:rPr>
        <w:br w:type="page"/>
      </w:r>
    </w:p>
    <w:p w14:paraId="2E3F2A83">
      <w:r>
        <w:rPr>
          <w:rFonts w:hint="eastAsia"/>
        </w:rPr>
        <w:t>格式1-7</w:t>
      </w:r>
    </w:p>
    <w:p w14:paraId="3D6E83D5">
      <w:r>
        <w:rPr>
          <w:rFonts w:hint="eastAsia"/>
        </w:rPr>
        <w:t>供应商资格、资质性及其他类似效力要求的相关证明材料</w:t>
      </w:r>
    </w:p>
    <w:p w14:paraId="5209DDA1"/>
    <w:p w14:paraId="22F3EFFE">
      <w:pPr>
        <w:pStyle w:val="7"/>
      </w:pPr>
    </w:p>
    <w:p w14:paraId="522E3322">
      <w:pPr>
        <w:rPr>
          <w:rFonts w:eastAsia="黑体"/>
          <w:bCs/>
          <w:sz w:val="28"/>
          <w:szCs w:val="28"/>
        </w:rPr>
      </w:pPr>
      <w:r>
        <w:rPr>
          <w:rFonts w:hint="eastAsia"/>
        </w:rPr>
        <w:t>注：供应商应按磋商文件第三章、第四章相关要求提供佐证材料，有格式要求的从其要求，无格式要求的格式自拟。格式2-1</w:t>
      </w:r>
    </w:p>
    <w:p w14:paraId="440A2229">
      <w:r>
        <w:rPr>
          <w:rFonts w:hint="eastAsia"/>
        </w:rPr>
        <w:t>“施工响应文件”格式</w:t>
      </w:r>
    </w:p>
    <w:p w14:paraId="51AC25C4"/>
    <w:p w14:paraId="71DB96D9">
      <w:r>
        <w:rPr>
          <w:rFonts w:hint="eastAsia"/>
        </w:rPr>
        <w:t>封面：</w:t>
      </w:r>
    </w:p>
    <w:p w14:paraId="6AE3E56F">
      <w:r>
        <w:rPr>
          <w:rFonts w:hint="eastAsia"/>
        </w:rPr>
        <w:t>（正本</w:t>
      </w:r>
      <w:r>
        <w:t>/</w:t>
      </w:r>
      <w:r>
        <w:rPr>
          <w:rFonts w:hint="eastAsia"/>
        </w:rPr>
        <w:t>副本）</w:t>
      </w:r>
    </w:p>
    <w:p w14:paraId="19F1FA7D"/>
    <w:p w14:paraId="173CA54B">
      <w:pPr>
        <w:rPr>
          <w:sz w:val="40"/>
          <w:szCs w:val="40"/>
        </w:rPr>
      </w:pPr>
      <w:r>
        <w:rPr>
          <w:rFonts w:hint="eastAsia"/>
        </w:rPr>
        <w:t>XX项目</w:t>
      </w:r>
    </w:p>
    <w:p w14:paraId="71D5C8D0">
      <w:pPr>
        <w:pStyle w:val="7"/>
      </w:pPr>
    </w:p>
    <w:p w14:paraId="568125AC">
      <w:pPr>
        <w:pStyle w:val="7"/>
      </w:pPr>
      <w:r>
        <w:rPr>
          <w:rFonts w:hint="eastAsia"/>
        </w:rPr>
        <w:t>施工响应文件</w:t>
      </w:r>
    </w:p>
    <w:p w14:paraId="78B79FF1"/>
    <w:p w14:paraId="183C797F">
      <w:pPr>
        <w:rPr>
          <w:u w:val="single"/>
        </w:rPr>
      </w:pPr>
      <w:r>
        <w:rPr>
          <w:rFonts w:hint="eastAsia"/>
        </w:rPr>
        <w:t>采购项目名称：</w:t>
      </w:r>
    </w:p>
    <w:p w14:paraId="330F2465">
      <w:r>
        <w:rPr>
          <w:rFonts w:hint="eastAsia"/>
        </w:rPr>
        <w:t>采购项目编号：</w:t>
      </w:r>
    </w:p>
    <w:p w14:paraId="03C9C3B7"/>
    <w:p w14:paraId="119BAD5A">
      <w:pPr>
        <w:pStyle w:val="7"/>
      </w:pPr>
    </w:p>
    <w:p w14:paraId="34FEDB97">
      <w:pPr>
        <w:pStyle w:val="23"/>
        <w:ind w:firstLine="482"/>
        <w:rPr>
          <w:rFonts w:hint="default"/>
        </w:rPr>
      </w:pPr>
      <w:r>
        <w:t>供应商名称</w:t>
      </w:r>
    </w:p>
    <w:p w14:paraId="7DFAEB85"/>
    <w:p w14:paraId="7E5809FC">
      <w:r>
        <w:t>XX</w:t>
      </w:r>
      <w:r>
        <w:rPr>
          <w:rFonts w:hint="eastAsia"/>
        </w:rPr>
        <w:t>年</w:t>
      </w:r>
      <w:r>
        <w:t>XX</w:t>
      </w:r>
      <w:r>
        <w:rPr>
          <w:rFonts w:hint="eastAsia"/>
        </w:rPr>
        <w:t>月</w:t>
      </w:r>
      <w:r>
        <w:t>XX</w:t>
      </w:r>
      <w:r>
        <w:rPr>
          <w:rFonts w:hint="eastAsia"/>
        </w:rPr>
        <w:t>日</w:t>
      </w:r>
    </w:p>
    <w:p w14:paraId="7D6C29A4">
      <w:pPr>
        <w:ind w:firstLine="0" w:firstLineChars="0"/>
        <w:rPr>
          <w:bCs/>
        </w:rPr>
      </w:pPr>
    </w:p>
    <w:p w14:paraId="6A411050">
      <w:pPr>
        <w:ind w:firstLine="0" w:firstLineChars="0"/>
        <w:rPr>
          <w:rFonts w:eastAsia="黑体"/>
          <w:bCs/>
          <w:sz w:val="28"/>
          <w:szCs w:val="28"/>
        </w:rPr>
      </w:pPr>
      <w:r>
        <w:rPr>
          <w:rFonts w:hint="eastAsia"/>
        </w:rPr>
        <w:t>格式2-2</w:t>
      </w:r>
    </w:p>
    <w:p w14:paraId="491903AE">
      <w:pPr>
        <w:pStyle w:val="7"/>
      </w:pPr>
    </w:p>
    <w:p w14:paraId="13925F1C">
      <w:pPr>
        <w:ind w:firstLine="3534" w:firstLineChars="1100"/>
      </w:pPr>
      <w:r>
        <w:rPr>
          <w:rFonts w:hint="eastAsia"/>
        </w:rPr>
        <w:t>比选函</w:t>
      </w:r>
    </w:p>
    <w:p w14:paraId="10337C3B">
      <w:r>
        <w:rPr>
          <w:rFonts w:hint="eastAsia"/>
        </w:rPr>
        <w:t>四川省</w:t>
      </w:r>
      <w:r>
        <w:rPr>
          <w:rFonts w:hint="eastAsia"/>
          <w:lang w:val="en-US" w:eastAsia="zh-CN"/>
        </w:rPr>
        <w:t>蚕丝</w:t>
      </w:r>
      <w:r>
        <w:rPr>
          <w:rFonts w:hint="eastAsia"/>
        </w:rPr>
        <w:t>学校：</w:t>
      </w:r>
    </w:p>
    <w:p w14:paraId="73694C0D">
      <w:r>
        <w:rPr>
          <w:rFonts w:hint="eastAsia"/>
        </w:rPr>
        <w:t>我方全面研究了</w:t>
      </w:r>
      <w:r>
        <w:rPr>
          <w:rFonts w:hint="eastAsia"/>
          <w:u w:val="single"/>
        </w:rPr>
        <w:t>四川省</w:t>
      </w:r>
      <w:r>
        <w:rPr>
          <w:rFonts w:hint="eastAsia"/>
          <w:u w:val="single"/>
          <w:lang w:val="en-US" w:eastAsia="zh-CN"/>
        </w:rPr>
        <w:t>蚕丝</w:t>
      </w:r>
      <w:r>
        <w:rPr>
          <w:rFonts w:hint="eastAsia"/>
          <w:u w:val="single"/>
        </w:rPr>
        <w:t>学校</w:t>
      </w:r>
      <w:r>
        <w:rPr>
          <w:rFonts w:hint="eastAsia"/>
          <w:u w:val="single"/>
          <w:lang w:val="en-US" w:eastAsia="zh-CN"/>
        </w:rPr>
        <w:t>太阳能路灯维修</w:t>
      </w:r>
      <w:r>
        <w:rPr>
          <w:rFonts w:hint="eastAsia"/>
          <w:u w:val="single"/>
        </w:rPr>
        <w:t>改造工程的</w:t>
      </w:r>
      <w:r>
        <w:rPr>
          <w:rFonts w:hint="eastAsia"/>
        </w:rPr>
        <w:t>比选文件，决定参加贵校组织的本项目比选。我方授权_________________（姓名、职务）代表我方_________________（供应商的名称）全权处理本项目比选的有关事宜。</w:t>
      </w:r>
    </w:p>
    <w:p w14:paraId="103DB289">
      <w:r>
        <w:rPr>
          <w:rFonts w:hint="eastAsia"/>
        </w:rPr>
        <w:t>一、我方自愿按照比选文件规定的各项要求向采购人提供所需服务/工程，报价为：</w:t>
      </w:r>
      <w:r>
        <w:rPr>
          <w:rFonts w:hint="eastAsia" w:ascii="微软雅黑" w:hAnsi="微软雅黑" w:eastAsia="微软雅黑" w:cs="微软雅黑"/>
        </w:rPr>
        <w:t>￥</w:t>
      </w:r>
      <w:r>
        <w:rPr>
          <w:rFonts w:hint="eastAsia"/>
          <w:u w:val="single"/>
        </w:rPr>
        <w:t>xx.xx</w:t>
      </w:r>
      <w:r>
        <w:rPr>
          <w:rFonts w:hint="eastAsia"/>
        </w:rPr>
        <w:t>（人民币</w:t>
      </w:r>
      <w:r>
        <w:rPr>
          <w:rFonts w:hint="eastAsia"/>
          <w:u w:val="single"/>
        </w:rPr>
        <w:t>xx元整</w:t>
      </w:r>
      <w:r>
        <w:rPr>
          <w:rFonts w:hint="eastAsia"/>
        </w:rPr>
        <w:t>）。</w:t>
      </w:r>
    </w:p>
    <w:p w14:paraId="77E96A20">
      <w:r>
        <w:rPr>
          <w:rFonts w:hint="eastAsia"/>
        </w:rPr>
        <w:t>二、一旦我方成交，我方将严格履行采购合同规定的责任和义务。</w:t>
      </w:r>
    </w:p>
    <w:p w14:paraId="5E20913B">
      <w:r>
        <w:rPr>
          <w:rFonts w:hint="eastAsia"/>
        </w:rPr>
        <w:t>三、我方为本项目提交资格性响应文件正本___份、副本___份；服务、技术及商务性响应文件正本___份、副本___份.</w:t>
      </w:r>
    </w:p>
    <w:p w14:paraId="4C17317B">
      <w:r>
        <w:rPr>
          <w:rFonts w:hint="eastAsia"/>
        </w:rPr>
        <w:t>四、我方同意本次比选的响应文件有效期为递交响应文件截止之日起</w:t>
      </w:r>
      <w:r>
        <w:rPr>
          <w:u w:val="single"/>
        </w:rPr>
        <w:t>60</w:t>
      </w:r>
      <w:r>
        <w:rPr>
          <w:rFonts w:hint="eastAsia"/>
        </w:rPr>
        <w:t>天。</w:t>
      </w:r>
    </w:p>
    <w:p w14:paraId="6E5EA09A">
      <w:r>
        <w:rPr>
          <w:rFonts w:hint="eastAsia"/>
        </w:rPr>
        <w:t>六、我方愿意提供贵单位可能另外要求的，与比选有关的文件资料，并保证我方已提供和将要提供的文件资料是真实、准确的。</w:t>
      </w:r>
    </w:p>
    <w:p w14:paraId="129DFB78"/>
    <w:p w14:paraId="551BE303"/>
    <w:p w14:paraId="5CCC9684">
      <w:r>
        <w:rPr>
          <w:rFonts w:hint="eastAsia"/>
        </w:rPr>
        <w:t>供应商名称：                      （单位公章）</w:t>
      </w:r>
    </w:p>
    <w:p w14:paraId="27A981D0">
      <w:r>
        <w:rPr>
          <w:rFonts w:hint="eastAsia"/>
        </w:rPr>
        <w:t xml:space="preserve">法定代表人/单位负责人或授权代表（签字或加盖个人名章）：  </w:t>
      </w:r>
    </w:p>
    <w:p w14:paraId="31A588C2">
      <w:r>
        <w:rPr>
          <w:rFonts w:hint="eastAsia"/>
        </w:rPr>
        <w:t>通讯地址：</w:t>
      </w:r>
    </w:p>
    <w:p w14:paraId="346737D9">
      <w:r>
        <w:rPr>
          <w:rFonts w:hint="eastAsia"/>
        </w:rPr>
        <w:t>邮政编码：</w:t>
      </w:r>
    </w:p>
    <w:p w14:paraId="0AEB16DE">
      <w:r>
        <w:rPr>
          <w:rFonts w:hint="eastAsia"/>
        </w:rPr>
        <w:t xml:space="preserve">联系电话：             </w:t>
      </w:r>
    </w:p>
    <w:p w14:paraId="70F78AF9">
      <w:r>
        <w:rPr>
          <w:rFonts w:hint="eastAsia"/>
        </w:rPr>
        <w:t xml:space="preserve">日    期：     </w:t>
      </w:r>
    </w:p>
    <w:p w14:paraId="4EE7ED1E">
      <w:pPr>
        <w:rPr>
          <w:bCs/>
        </w:rPr>
      </w:pPr>
      <w:r>
        <w:rPr>
          <w:rFonts w:hint="eastAsia"/>
          <w:bCs/>
        </w:rPr>
        <w:br w:type="page"/>
      </w:r>
      <w:r>
        <w:rPr>
          <w:rFonts w:hint="eastAsia"/>
        </w:rPr>
        <w:t>格式2-3</w:t>
      </w:r>
    </w:p>
    <w:p w14:paraId="0F30D3B0">
      <w:pPr>
        <w:pStyle w:val="7"/>
      </w:pPr>
    </w:p>
    <w:p w14:paraId="3D08C73E">
      <w:pPr>
        <w:ind w:firstLine="2891" w:firstLineChars="900"/>
      </w:pPr>
      <w:r>
        <w:rPr>
          <w:rFonts w:hint="eastAsia"/>
        </w:rPr>
        <w:t>承诺函（实质性要求）</w:t>
      </w:r>
    </w:p>
    <w:p w14:paraId="458E3F2B"/>
    <w:p w14:paraId="0E0CD702">
      <w:r>
        <w:rPr>
          <w:rFonts w:hint="eastAsia"/>
        </w:rPr>
        <w:t>四川省</w:t>
      </w:r>
      <w:r>
        <w:rPr>
          <w:rFonts w:hint="eastAsia"/>
          <w:lang w:val="en-US" w:eastAsia="zh-CN"/>
        </w:rPr>
        <w:t>蚕丝</w:t>
      </w:r>
      <w:r>
        <w:rPr>
          <w:rFonts w:hint="eastAsia"/>
        </w:rPr>
        <w:t>学校：</w:t>
      </w:r>
    </w:p>
    <w:p w14:paraId="02C3EDCB">
      <w:r>
        <w:rPr>
          <w:rFonts w:hint="eastAsia"/>
        </w:rPr>
        <w:t>我方作为</w:t>
      </w:r>
      <w:r>
        <w:rPr>
          <w:rFonts w:hint="eastAsia"/>
          <w:u w:val="single"/>
        </w:rPr>
        <w:t>四川省</w:t>
      </w:r>
      <w:r>
        <w:rPr>
          <w:rFonts w:hint="eastAsia"/>
          <w:u w:val="single"/>
          <w:lang w:val="en-US" w:eastAsia="zh-CN"/>
        </w:rPr>
        <w:t>蚕丝</w:t>
      </w:r>
      <w:r>
        <w:rPr>
          <w:rFonts w:hint="eastAsia"/>
          <w:u w:val="single"/>
        </w:rPr>
        <w:t>学校</w:t>
      </w:r>
      <w:r>
        <w:rPr>
          <w:rFonts w:hint="eastAsia"/>
          <w:u w:val="single"/>
          <w:lang w:val="en-US" w:eastAsia="zh-CN"/>
        </w:rPr>
        <w:t>太阳能路灯维修</w:t>
      </w:r>
      <w:r>
        <w:rPr>
          <w:rFonts w:hint="eastAsia"/>
          <w:u w:val="single"/>
        </w:rPr>
        <w:t>改造工程</w:t>
      </w:r>
      <w:r>
        <w:rPr>
          <w:rFonts w:hint="eastAsia"/>
        </w:rPr>
        <w:t>的潜在供应商，根据比选文件要求，现郑重承诺如下：</w:t>
      </w:r>
    </w:p>
    <w:p w14:paraId="58AAA957">
      <w:r>
        <w:rPr>
          <w:rFonts w:hint="eastAsia"/>
        </w:rPr>
        <w:t>一、我方已认真阅读并接受本项目比选文件的全部实质性要求。</w:t>
      </w:r>
    </w:p>
    <w:p w14:paraId="49C76FAB">
      <w:r>
        <w:rPr>
          <w:rFonts w:hint="eastAsia"/>
        </w:rPr>
        <w:t>二、在参加本次采购活动中，不存在与单位负责人为同一人或者存在直接控股、管理关系的其他供应商参与同一合同项下的采购活动的行为。</w:t>
      </w:r>
    </w:p>
    <w:p w14:paraId="33BC0FB2">
      <w:r>
        <w:rPr>
          <w:rFonts w:hint="eastAsia"/>
        </w:rPr>
        <w:t>三、为采购项目提供整体设计、规范编制或者项目管理、监理、检测等服务的供应商，不得再参加该采购项目的其他采购活动，我方承诺不属于此类禁止参加本项目的供应商。</w:t>
      </w:r>
    </w:p>
    <w:p w14:paraId="658CE0BA">
      <w:r>
        <w:rPr>
          <w:rFonts w:hint="eastAsia"/>
        </w:rPr>
        <w:t>四、在参加本次采购活动中，不存在和其他供应商在同一合同项下的采购项目中，同时委托同一个自然人、同一单位的人员作为授权代表的行为。</w:t>
      </w:r>
    </w:p>
    <w:p w14:paraId="3249EADB">
      <w:r>
        <w:rPr>
          <w:rFonts w:hint="eastAsia"/>
        </w:rPr>
        <w:t>五、我方实际控制人或者中高级管理人员或者其他工作人员，不存在同时是采购方工作人员的情形。</w:t>
      </w:r>
    </w:p>
    <w:p w14:paraId="071CF321">
      <w:r>
        <w:rPr>
          <w:rFonts w:hint="eastAsia"/>
        </w:rPr>
        <w:t>七、如果有政府采购相关法律法规规定的记入诚信档案的失信行为，将在响应文件中全面如实反映。</w:t>
      </w:r>
    </w:p>
    <w:p w14:paraId="3E87BC6B">
      <w:r>
        <w:rPr>
          <w:rFonts w:hint="eastAsia"/>
        </w:rPr>
        <w:t>八、响应文件中提供的任何资料和技术、服务、商务等响应承诺情况都是真实的、有效的、合法的。</w:t>
      </w:r>
    </w:p>
    <w:p w14:paraId="6AEF3A61">
      <w:r>
        <w:rPr>
          <w:rFonts w:hint="eastAsia"/>
        </w:rPr>
        <w:t>九、参加本次采购活动，我方完全同意比选文件第二章关于 “合同分包”“合同转包”的实质性要求，并承诺严格按照比选文件要求履行。</w:t>
      </w:r>
    </w:p>
    <w:p w14:paraId="0AC408B0">
      <w:r>
        <w:rPr>
          <w:rFonts w:hint="eastAsia"/>
        </w:rPr>
        <w:t>十、我方保证在本项目使用的任何技术、产品和服务（包括部分使用）时，不会产生因第三方提出侵犯其专利权、商标权或其他知识产权而引起的法律和经济纠纷，如因专利权、商标权或其他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7026B21D">
      <w:r>
        <w:rPr>
          <w:rFonts w:hint="eastAsia"/>
        </w:rPr>
        <w:t>我方对上述承诺的内容事项真实性负责。如经查实上述承诺的内容事项存在虚假，我方愿意接受以提供虚假材料谋取成交的法律责任。</w:t>
      </w:r>
    </w:p>
    <w:p w14:paraId="3BF44C94"/>
    <w:p w14:paraId="72D96327"/>
    <w:p w14:paraId="5AE967DE">
      <w:r>
        <w:rPr>
          <w:rFonts w:hint="eastAsia"/>
        </w:rPr>
        <w:t>供应商名称：XXXX（单位公章）</w:t>
      </w:r>
    </w:p>
    <w:p w14:paraId="28475665">
      <w:r>
        <w:rPr>
          <w:rFonts w:hint="eastAsia"/>
        </w:rPr>
        <w:t>法定代表人/单位负责人或授权代表（签字或加盖个人印章）：XXX</w:t>
      </w:r>
    </w:p>
    <w:p w14:paraId="797EEAC5">
      <w:pPr>
        <w:sectPr>
          <w:headerReference r:id="rId13" w:type="default"/>
          <w:footerReference r:id="rId14" w:type="default"/>
          <w:pgSz w:w="11850" w:h="16783"/>
          <w:pgMar w:top="2098" w:right="1474" w:bottom="1984" w:left="1587" w:header="850" w:footer="1417" w:gutter="0"/>
          <w:pgNumType w:fmt="numberInDash" w:start="1"/>
          <w:cols w:space="720" w:num="1"/>
          <w:docGrid w:linePitch="312" w:charSpace="0"/>
        </w:sectPr>
      </w:pPr>
      <w:r>
        <w:rPr>
          <w:rFonts w:hint="eastAsia"/>
        </w:rPr>
        <w:t>日期：XXXX年XX月XX</w:t>
      </w:r>
    </w:p>
    <w:p w14:paraId="0F7DCC34">
      <w:pPr>
        <w:ind w:firstLine="0" w:firstLineChars="0"/>
      </w:pPr>
      <w:r>
        <w:rPr>
          <w:rFonts w:hint="eastAsia"/>
        </w:rPr>
        <w:t>格式2-4</w:t>
      </w:r>
    </w:p>
    <w:p w14:paraId="6CDC5B6D">
      <w:pPr>
        <w:rPr>
          <w:sz w:val="28"/>
          <w:szCs w:val="28"/>
        </w:rPr>
      </w:pPr>
      <w:r>
        <w:rPr>
          <w:rFonts w:hint="eastAsia"/>
        </w:rPr>
        <w:t>技术、服务要求应答表</w:t>
      </w:r>
    </w:p>
    <w:p w14:paraId="4FAAD5C9">
      <w:pPr>
        <w:pStyle w:val="24"/>
        <w:ind w:firstLine="960"/>
      </w:pPr>
      <w:r>
        <w:rPr>
          <w:rFonts w:hint="eastAsia" w:ascii="宋体" w:hAnsi="宋体" w:eastAsia="宋体" w:cs="宋体"/>
        </w:rPr>
        <w:t>采购项目名称：</w:t>
      </w:r>
    </w:p>
    <w:p w14:paraId="2CAC9080">
      <w:pPr>
        <w:pStyle w:val="24"/>
        <w:ind w:firstLine="960"/>
        <w:rPr>
          <w:sz w:val="32"/>
          <w:szCs w:val="32"/>
        </w:rPr>
      </w:pPr>
      <w:r>
        <w:rPr>
          <w:rFonts w:hint="eastAsia" w:ascii="宋体" w:hAnsi="宋体" w:eastAsia="宋体" w:cs="宋体"/>
        </w:rPr>
        <w:t>采购项目编号：</w:t>
      </w:r>
    </w:p>
    <w:tbl>
      <w:tblPr>
        <w:tblStyle w:val="18"/>
        <w:tblW w:w="9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2842"/>
        <w:gridCol w:w="3217"/>
        <w:gridCol w:w="2177"/>
      </w:tblGrid>
      <w:tr w14:paraId="39702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82" w:type="dxa"/>
            <w:vAlign w:val="center"/>
          </w:tcPr>
          <w:p w14:paraId="282E1EF9">
            <w:pPr>
              <w:keepNext w:val="0"/>
              <w:keepLines w:val="0"/>
              <w:suppressLineNumbers w:val="0"/>
              <w:spacing w:before="0" w:beforeAutospacing="0" w:after="0" w:afterAutospacing="0"/>
              <w:ind w:left="0" w:right="0"/>
              <w:rPr>
                <w:rFonts w:hint="eastAsia"/>
              </w:rPr>
            </w:pPr>
            <w:r>
              <w:rPr>
                <w:rFonts w:hint="eastAsia"/>
              </w:rPr>
              <w:t>序号</w:t>
            </w:r>
          </w:p>
        </w:tc>
        <w:tc>
          <w:tcPr>
            <w:tcW w:w="2842" w:type="dxa"/>
            <w:vAlign w:val="center"/>
          </w:tcPr>
          <w:p w14:paraId="220E5FED">
            <w:pPr>
              <w:keepNext w:val="0"/>
              <w:keepLines w:val="0"/>
              <w:suppressLineNumbers w:val="0"/>
              <w:spacing w:before="0" w:beforeAutospacing="0" w:after="0" w:afterAutospacing="0"/>
              <w:ind w:left="0" w:right="0"/>
              <w:rPr>
                <w:rFonts w:hint="eastAsia"/>
              </w:rPr>
            </w:pPr>
            <w:bookmarkStart w:id="88" w:name="_Toc27952"/>
            <w:r>
              <w:rPr>
                <w:rFonts w:hint="eastAsia"/>
              </w:rPr>
              <w:t>比选文件要求</w:t>
            </w:r>
            <w:bookmarkEnd w:id="88"/>
          </w:p>
        </w:tc>
        <w:tc>
          <w:tcPr>
            <w:tcW w:w="3217" w:type="dxa"/>
            <w:vAlign w:val="center"/>
          </w:tcPr>
          <w:p w14:paraId="22CF866F">
            <w:pPr>
              <w:keepNext w:val="0"/>
              <w:keepLines w:val="0"/>
              <w:suppressLineNumbers w:val="0"/>
              <w:spacing w:before="0" w:beforeAutospacing="0" w:after="0" w:afterAutospacing="0"/>
              <w:ind w:left="0" w:right="0"/>
              <w:rPr>
                <w:rFonts w:hint="eastAsia"/>
              </w:rPr>
            </w:pPr>
            <w:r>
              <w:rPr>
                <w:rFonts w:hint="eastAsia"/>
              </w:rPr>
              <w:t>响应文件响应</w:t>
            </w:r>
          </w:p>
        </w:tc>
        <w:tc>
          <w:tcPr>
            <w:tcW w:w="2177" w:type="dxa"/>
            <w:vAlign w:val="center"/>
          </w:tcPr>
          <w:p w14:paraId="12247B85">
            <w:pPr>
              <w:keepNext w:val="0"/>
              <w:keepLines w:val="0"/>
              <w:suppressLineNumbers w:val="0"/>
              <w:spacing w:before="0" w:beforeAutospacing="0" w:after="0" w:afterAutospacing="0"/>
              <w:ind w:left="0" w:right="0" w:firstLine="0" w:firstLineChars="0"/>
              <w:rPr>
                <w:rFonts w:hint="eastAsia"/>
              </w:rPr>
            </w:pPr>
            <w:r>
              <w:rPr>
                <w:rFonts w:hint="eastAsia"/>
              </w:rPr>
              <w:t>响应/偏离</w:t>
            </w:r>
          </w:p>
        </w:tc>
      </w:tr>
      <w:tr w14:paraId="25B37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882" w:type="dxa"/>
          </w:tcPr>
          <w:p w14:paraId="404F29AF">
            <w:pPr>
              <w:keepNext w:val="0"/>
              <w:keepLines w:val="0"/>
              <w:suppressLineNumbers w:val="0"/>
              <w:spacing w:before="0" w:beforeAutospacing="0" w:after="0" w:afterAutospacing="0"/>
              <w:ind w:left="0" w:right="0"/>
              <w:rPr>
                <w:rFonts w:hint="eastAsia"/>
              </w:rPr>
            </w:pPr>
          </w:p>
        </w:tc>
        <w:tc>
          <w:tcPr>
            <w:tcW w:w="2842" w:type="dxa"/>
          </w:tcPr>
          <w:p w14:paraId="0A971F8A">
            <w:pPr>
              <w:keepNext w:val="0"/>
              <w:keepLines w:val="0"/>
              <w:suppressLineNumbers w:val="0"/>
              <w:spacing w:before="0" w:beforeAutospacing="0" w:after="0" w:afterAutospacing="0"/>
              <w:ind w:left="0" w:right="0"/>
              <w:rPr>
                <w:rFonts w:hint="eastAsia"/>
              </w:rPr>
            </w:pPr>
          </w:p>
        </w:tc>
        <w:tc>
          <w:tcPr>
            <w:tcW w:w="3217" w:type="dxa"/>
          </w:tcPr>
          <w:p w14:paraId="5DAD8337">
            <w:pPr>
              <w:keepNext w:val="0"/>
              <w:keepLines w:val="0"/>
              <w:suppressLineNumbers w:val="0"/>
              <w:spacing w:before="0" w:beforeAutospacing="0" w:after="0" w:afterAutospacing="0"/>
              <w:ind w:left="0" w:right="0"/>
              <w:rPr>
                <w:rFonts w:hint="eastAsia"/>
              </w:rPr>
            </w:pPr>
          </w:p>
        </w:tc>
        <w:tc>
          <w:tcPr>
            <w:tcW w:w="2177" w:type="dxa"/>
          </w:tcPr>
          <w:p w14:paraId="4E8C39B8">
            <w:pPr>
              <w:keepNext w:val="0"/>
              <w:keepLines w:val="0"/>
              <w:suppressLineNumbers w:val="0"/>
              <w:spacing w:before="0" w:beforeAutospacing="0" w:after="0" w:afterAutospacing="0"/>
              <w:ind w:left="0" w:right="0"/>
              <w:rPr>
                <w:rFonts w:hint="eastAsia"/>
              </w:rPr>
            </w:pPr>
          </w:p>
        </w:tc>
      </w:tr>
      <w:tr w14:paraId="45FA3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882" w:type="dxa"/>
          </w:tcPr>
          <w:p w14:paraId="232F6E04">
            <w:pPr>
              <w:keepNext w:val="0"/>
              <w:keepLines w:val="0"/>
              <w:suppressLineNumbers w:val="0"/>
              <w:spacing w:before="0" w:beforeAutospacing="0" w:after="0" w:afterAutospacing="0"/>
              <w:ind w:left="0" w:right="0"/>
              <w:rPr>
                <w:rFonts w:hint="eastAsia"/>
              </w:rPr>
            </w:pPr>
          </w:p>
        </w:tc>
        <w:tc>
          <w:tcPr>
            <w:tcW w:w="2842" w:type="dxa"/>
          </w:tcPr>
          <w:p w14:paraId="5A6607BC">
            <w:pPr>
              <w:keepNext w:val="0"/>
              <w:keepLines w:val="0"/>
              <w:suppressLineNumbers w:val="0"/>
              <w:spacing w:before="0" w:beforeAutospacing="0" w:after="0" w:afterAutospacing="0"/>
              <w:ind w:left="0" w:right="0"/>
              <w:rPr>
                <w:rFonts w:hint="eastAsia"/>
              </w:rPr>
            </w:pPr>
          </w:p>
        </w:tc>
        <w:tc>
          <w:tcPr>
            <w:tcW w:w="3217" w:type="dxa"/>
          </w:tcPr>
          <w:p w14:paraId="4C3E5054">
            <w:pPr>
              <w:keepNext w:val="0"/>
              <w:keepLines w:val="0"/>
              <w:suppressLineNumbers w:val="0"/>
              <w:spacing w:before="0" w:beforeAutospacing="0" w:after="0" w:afterAutospacing="0"/>
              <w:ind w:left="0" w:right="0"/>
              <w:rPr>
                <w:rFonts w:hint="eastAsia"/>
              </w:rPr>
            </w:pPr>
          </w:p>
        </w:tc>
        <w:tc>
          <w:tcPr>
            <w:tcW w:w="2177" w:type="dxa"/>
          </w:tcPr>
          <w:p w14:paraId="3D221270">
            <w:pPr>
              <w:keepNext w:val="0"/>
              <w:keepLines w:val="0"/>
              <w:suppressLineNumbers w:val="0"/>
              <w:spacing w:before="0" w:beforeAutospacing="0" w:after="0" w:afterAutospacing="0"/>
              <w:ind w:left="0" w:right="0"/>
              <w:rPr>
                <w:rFonts w:hint="eastAsia"/>
              </w:rPr>
            </w:pPr>
          </w:p>
        </w:tc>
      </w:tr>
      <w:tr w14:paraId="2CD49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882" w:type="dxa"/>
          </w:tcPr>
          <w:p w14:paraId="05E64516">
            <w:pPr>
              <w:keepNext w:val="0"/>
              <w:keepLines w:val="0"/>
              <w:suppressLineNumbers w:val="0"/>
              <w:spacing w:before="0" w:beforeAutospacing="0" w:after="0" w:afterAutospacing="0"/>
              <w:ind w:left="0" w:right="0"/>
              <w:rPr>
                <w:rFonts w:hint="eastAsia"/>
              </w:rPr>
            </w:pPr>
          </w:p>
        </w:tc>
        <w:tc>
          <w:tcPr>
            <w:tcW w:w="2842" w:type="dxa"/>
          </w:tcPr>
          <w:p w14:paraId="6948DE47">
            <w:pPr>
              <w:keepNext w:val="0"/>
              <w:keepLines w:val="0"/>
              <w:suppressLineNumbers w:val="0"/>
              <w:spacing w:before="0" w:beforeAutospacing="0" w:after="0" w:afterAutospacing="0"/>
              <w:ind w:left="0" w:right="0"/>
              <w:rPr>
                <w:rFonts w:hint="eastAsia"/>
              </w:rPr>
            </w:pPr>
          </w:p>
        </w:tc>
        <w:tc>
          <w:tcPr>
            <w:tcW w:w="3217" w:type="dxa"/>
          </w:tcPr>
          <w:p w14:paraId="53814227">
            <w:pPr>
              <w:keepNext w:val="0"/>
              <w:keepLines w:val="0"/>
              <w:suppressLineNumbers w:val="0"/>
              <w:spacing w:before="0" w:beforeAutospacing="0" w:after="0" w:afterAutospacing="0"/>
              <w:ind w:left="0" w:right="0"/>
              <w:rPr>
                <w:rFonts w:hint="eastAsia"/>
              </w:rPr>
            </w:pPr>
          </w:p>
        </w:tc>
        <w:tc>
          <w:tcPr>
            <w:tcW w:w="2177" w:type="dxa"/>
          </w:tcPr>
          <w:p w14:paraId="15A35687">
            <w:pPr>
              <w:keepNext w:val="0"/>
              <w:keepLines w:val="0"/>
              <w:suppressLineNumbers w:val="0"/>
              <w:spacing w:before="0" w:beforeAutospacing="0" w:after="0" w:afterAutospacing="0"/>
              <w:ind w:left="0" w:right="0"/>
              <w:rPr>
                <w:rFonts w:hint="eastAsia"/>
              </w:rPr>
            </w:pPr>
          </w:p>
        </w:tc>
      </w:tr>
      <w:tr w14:paraId="52167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882" w:type="dxa"/>
          </w:tcPr>
          <w:p w14:paraId="3053568B">
            <w:pPr>
              <w:keepNext w:val="0"/>
              <w:keepLines w:val="0"/>
              <w:suppressLineNumbers w:val="0"/>
              <w:spacing w:before="0" w:beforeAutospacing="0" w:after="0" w:afterAutospacing="0"/>
              <w:ind w:left="0" w:right="0"/>
              <w:rPr>
                <w:rFonts w:hint="eastAsia"/>
              </w:rPr>
            </w:pPr>
          </w:p>
        </w:tc>
        <w:tc>
          <w:tcPr>
            <w:tcW w:w="2842" w:type="dxa"/>
          </w:tcPr>
          <w:p w14:paraId="5445964F">
            <w:pPr>
              <w:keepNext w:val="0"/>
              <w:keepLines w:val="0"/>
              <w:suppressLineNumbers w:val="0"/>
              <w:spacing w:before="0" w:beforeAutospacing="0" w:after="0" w:afterAutospacing="0"/>
              <w:ind w:left="0" w:right="0"/>
              <w:rPr>
                <w:rFonts w:hint="eastAsia"/>
              </w:rPr>
            </w:pPr>
          </w:p>
        </w:tc>
        <w:tc>
          <w:tcPr>
            <w:tcW w:w="3217" w:type="dxa"/>
          </w:tcPr>
          <w:p w14:paraId="74F5BDBB">
            <w:pPr>
              <w:keepNext w:val="0"/>
              <w:keepLines w:val="0"/>
              <w:suppressLineNumbers w:val="0"/>
              <w:spacing w:before="0" w:beforeAutospacing="0" w:after="0" w:afterAutospacing="0"/>
              <w:ind w:left="0" w:right="0"/>
              <w:rPr>
                <w:rFonts w:hint="eastAsia"/>
              </w:rPr>
            </w:pPr>
          </w:p>
        </w:tc>
        <w:tc>
          <w:tcPr>
            <w:tcW w:w="2177" w:type="dxa"/>
          </w:tcPr>
          <w:p w14:paraId="73C91710">
            <w:pPr>
              <w:keepNext w:val="0"/>
              <w:keepLines w:val="0"/>
              <w:suppressLineNumbers w:val="0"/>
              <w:spacing w:before="0" w:beforeAutospacing="0" w:after="0" w:afterAutospacing="0"/>
              <w:ind w:left="0" w:right="0"/>
              <w:rPr>
                <w:rFonts w:hint="eastAsia"/>
              </w:rPr>
            </w:pPr>
          </w:p>
        </w:tc>
      </w:tr>
    </w:tbl>
    <w:p w14:paraId="54793875">
      <w:bookmarkStart w:id="89" w:name="_Toc29271"/>
      <w:r>
        <w:rPr>
          <w:rFonts w:hint="eastAsia"/>
        </w:rPr>
        <w:t>注：</w:t>
      </w:r>
      <w:bookmarkEnd w:id="89"/>
      <w:bookmarkStart w:id="90" w:name="_Toc10587"/>
      <w:r>
        <w:rPr>
          <w:rFonts w:hint="eastAsia"/>
        </w:rPr>
        <w:t>1.供应商根据比选文件第五章“★一、技术、服务要求”据实逐条列入此表响应。</w:t>
      </w:r>
      <w:bookmarkEnd w:id="90"/>
    </w:p>
    <w:p w14:paraId="4463CA24">
      <w:bookmarkStart w:id="91" w:name="_Toc5867"/>
      <w:r>
        <w:rPr>
          <w:rFonts w:hint="eastAsia"/>
        </w:rPr>
        <w:t>2.根据比选文件第五章“★一、技术、服务要求”的顺序对应填写。</w:t>
      </w:r>
      <w:bookmarkEnd w:id="91"/>
    </w:p>
    <w:p w14:paraId="0819135B">
      <w:bookmarkStart w:id="92" w:name="_Toc27732"/>
      <w:r>
        <w:rPr>
          <w:rFonts w:hint="eastAsia"/>
        </w:rPr>
        <w:t>3.备注栏中应清晰地注明响应/偏离。</w:t>
      </w:r>
    </w:p>
    <w:p w14:paraId="405B1D15">
      <w:r>
        <w:rPr>
          <w:rFonts w:hint="eastAsia"/>
        </w:rPr>
        <w:t>4.供应商必须据实填写，不得虚假填写，否则将取消其磋商或成交资格。</w:t>
      </w:r>
      <w:bookmarkEnd w:id="92"/>
    </w:p>
    <w:p w14:paraId="392DF179"/>
    <w:p w14:paraId="2571F8C1">
      <w:r>
        <w:rPr>
          <w:rFonts w:hint="eastAsia"/>
        </w:rPr>
        <w:t>供应商名称：XXXX（单位公章）</w:t>
      </w:r>
    </w:p>
    <w:p w14:paraId="27BFDFBF">
      <w:r>
        <w:rPr>
          <w:rFonts w:hint="eastAsia"/>
        </w:rPr>
        <w:t>法定代表人/单位负责人或授权代表（签字或加盖个人印章）：XXX</w:t>
      </w:r>
    </w:p>
    <w:p w14:paraId="1454E5AF">
      <w:pPr>
        <w:sectPr>
          <w:pgSz w:w="11906" w:h="16838"/>
          <w:pgMar w:top="1440" w:right="1800" w:bottom="1440" w:left="1800" w:header="851" w:footer="992" w:gutter="0"/>
          <w:pgNumType w:fmt="numberInDash"/>
          <w:cols w:space="425" w:num="1"/>
          <w:docGrid w:type="lines" w:linePitch="312" w:charSpace="0"/>
        </w:sectPr>
      </w:pPr>
      <w:r>
        <w:rPr>
          <w:rFonts w:hint="eastAsia"/>
        </w:rPr>
        <w:t>日期：XXXX年XX月XX日</w:t>
      </w:r>
    </w:p>
    <w:p w14:paraId="40A6DDE3">
      <w:r>
        <w:rPr>
          <w:rFonts w:hint="eastAsia"/>
        </w:rPr>
        <w:t>格式2-5</w:t>
      </w:r>
    </w:p>
    <w:p w14:paraId="7476E919">
      <w:pPr>
        <w:rPr>
          <w:sz w:val="40"/>
          <w:szCs w:val="40"/>
        </w:rPr>
      </w:pPr>
      <w:r>
        <w:rPr>
          <w:rFonts w:hint="eastAsia"/>
        </w:rPr>
        <w:t>商务要求应答表</w:t>
      </w:r>
    </w:p>
    <w:p w14:paraId="71B7E0F1">
      <w:pPr>
        <w:pStyle w:val="24"/>
        <w:ind w:firstLine="960"/>
      </w:pPr>
      <w:r>
        <w:rPr>
          <w:rFonts w:hint="eastAsia" w:ascii="宋体" w:hAnsi="宋体" w:eastAsia="宋体" w:cs="宋体"/>
        </w:rPr>
        <w:t>采购项目名称：</w:t>
      </w:r>
    </w:p>
    <w:p w14:paraId="1DDFB19E">
      <w:pPr>
        <w:pStyle w:val="24"/>
        <w:ind w:firstLine="960"/>
      </w:pPr>
      <w:r>
        <w:rPr>
          <w:rFonts w:hint="eastAsia" w:ascii="宋体" w:hAnsi="宋体" w:eastAsia="宋体" w:cs="宋体"/>
        </w:rPr>
        <w:t>采购项目编号：</w:t>
      </w:r>
    </w:p>
    <w:tbl>
      <w:tblPr>
        <w:tblStyle w:val="18"/>
        <w:tblW w:w="8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645"/>
        <w:gridCol w:w="2645"/>
        <w:gridCol w:w="2645"/>
      </w:tblGrid>
      <w:tr w14:paraId="73EED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904" w:type="dxa"/>
            <w:vAlign w:val="center"/>
          </w:tcPr>
          <w:p w14:paraId="36EAB894">
            <w:pPr>
              <w:keepNext w:val="0"/>
              <w:keepLines w:val="0"/>
              <w:suppressLineNumbers w:val="0"/>
              <w:spacing w:before="0" w:beforeAutospacing="0" w:after="0" w:afterAutospacing="0"/>
              <w:ind w:left="0" w:right="0"/>
              <w:rPr>
                <w:rFonts w:hint="eastAsia"/>
              </w:rPr>
            </w:pPr>
            <w:r>
              <w:rPr>
                <w:rFonts w:hint="eastAsia"/>
              </w:rPr>
              <w:t>序号</w:t>
            </w:r>
          </w:p>
        </w:tc>
        <w:tc>
          <w:tcPr>
            <w:tcW w:w="2645" w:type="dxa"/>
            <w:vAlign w:val="center"/>
          </w:tcPr>
          <w:p w14:paraId="12B59BE8">
            <w:pPr>
              <w:keepNext w:val="0"/>
              <w:keepLines w:val="0"/>
              <w:suppressLineNumbers w:val="0"/>
              <w:spacing w:before="0" w:beforeAutospacing="0" w:after="0" w:afterAutospacing="0"/>
              <w:ind w:left="0" w:right="0" w:firstLine="0" w:firstLineChars="0"/>
              <w:rPr>
                <w:rFonts w:hint="eastAsia"/>
              </w:rPr>
            </w:pPr>
            <w:r>
              <w:rPr>
                <w:rFonts w:hint="eastAsia"/>
              </w:rPr>
              <w:t>比选文件要求</w:t>
            </w:r>
          </w:p>
        </w:tc>
        <w:tc>
          <w:tcPr>
            <w:tcW w:w="2645" w:type="dxa"/>
            <w:vAlign w:val="center"/>
          </w:tcPr>
          <w:p w14:paraId="2D351147">
            <w:pPr>
              <w:keepNext w:val="0"/>
              <w:keepLines w:val="0"/>
              <w:suppressLineNumbers w:val="0"/>
              <w:spacing w:before="0" w:beforeAutospacing="0" w:after="0" w:afterAutospacing="0"/>
              <w:ind w:left="0" w:right="0" w:firstLine="0" w:firstLineChars="0"/>
              <w:rPr>
                <w:rFonts w:hint="eastAsia"/>
              </w:rPr>
            </w:pPr>
            <w:r>
              <w:rPr>
                <w:rFonts w:hint="eastAsia"/>
              </w:rPr>
              <w:t>响应文件响应</w:t>
            </w:r>
          </w:p>
        </w:tc>
        <w:tc>
          <w:tcPr>
            <w:tcW w:w="2645" w:type="dxa"/>
            <w:vAlign w:val="center"/>
          </w:tcPr>
          <w:p w14:paraId="039B2CBD">
            <w:pPr>
              <w:keepNext w:val="0"/>
              <w:keepLines w:val="0"/>
              <w:suppressLineNumbers w:val="0"/>
              <w:spacing w:before="0" w:beforeAutospacing="0" w:after="0" w:afterAutospacing="0"/>
              <w:ind w:left="0" w:right="0" w:firstLine="0" w:firstLineChars="0"/>
              <w:rPr>
                <w:rFonts w:hint="eastAsia"/>
              </w:rPr>
            </w:pPr>
            <w:r>
              <w:rPr>
                <w:rFonts w:hint="eastAsia"/>
              </w:rPr>
              <w:t>响应/偏离</w:t>
            </w:r>
          </w:p>
        </w:tc>
      </w:tr>
      <w:tr w14:paraId="6D098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904" w:type="dxa"/>
          </w:tcPr>
          <w:p w14:paraId="2BE315F9">
            <w:pPr>
              <w:keepNext w:val="0"/>
              <w:keepLines w:val="0"/>
              <w:suppressLineNumbers w:val="0"/>
              <w:spacing w:before="0" w:beforeAutospacing="0" w:after="0" w:afterAutospacing="0"/>
              <w:ind w:left="0" w:right="0"/>
              <w:rPr>
                <w:rFonts w:hint="eastAsia"/>
              </w:rPr>
            </w:pPr>
          </w:p>
        </w:tc>
        <w:tc>
          <w:tcPr>
            <w:tcW w:w="2645" w:type="dxa"/>
          </w:tcPr>
          <w:p w14:paraId="13B72736">
            <w:pPr>
              <w:keepNext w:val="0"/>
              <w:keepLines w:val="0"/>
              <w:suppressLineNumbers w:val="0"/>
              <w:spacing w:before="0" w:beforeAutospacing="0" w:after="0" w:afterAutospacing="0"/>
              <w:ind w:left="0" w:right="0"/>
              <w:rPr>
                <w:rFonts w:hint="eastAsia"/>
              </w:rPr>
            </w:pPr>
          </w:p>
        </w:tc>
        <w:tc>
          <w:tcPr>
            <w:tcW w:w="2645" w:type="dxa"/>
          </w:tcPr>
          <w:p w14:paraId="6209B5F0">
            <w:pPr>
              <w:keepNext w:val="0"/>
              <w:keepLines w:val="0"/>
              <w:suppressLineNumbers w:val="0"/>
              <w:spacing w:before="0" w:beforeAutospacing="0" w:after="0" w:afterAutospacing="0"/>
              <w:ind w:left="0" w:right="0"/>
              <w:rPr>
                <w:rFonts w:hint="eastAsia"/>
              </w:rPr>
            </w:pPr>
          </w:p>
        </w:tc>
        <w:tc>
          <w:tcPr>
            <w:tcW w:w="2645" w:type="dxa"/>
          </w:tcPr>
          <w:p w14:paraId="646D61B5">
            <w:pPr>
              <w:keepNext w:val="0"/>
              <w:keepLines w:val="0"/>
              <w:suppressLineNumbers w:val="0"/>
              <w:spacing w:before="0" w:beforeAutospacing="0" w:after="0" w:afterAutospacing="0"/>
              <w:ind w:left="0" w:right="0"/>
              <w:rPr>
                <w:rFonts w:hint="eastAsia"/>
              </w:rPr>
            </w:pPr>
          </w:p>
        </w:tc>
      </w:tr>
      <w:tr w14:paraId="18A6E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904" w:type="dxa"/>
          </w:tcPr>
          <w:p w14:paraId="55ABC3FF">
            <w:pPr>
              <w:keepNext w:val="0"/>
              <w:keepLines w:val="0"/>
              <w:suppressLineNumbers w:val="0"/>
              <w:spacing w:before="0" w:beforeAutospacing="0" w:after="0" w:afterAutospacing="0"/>
              <w:ind w:left="0" w:right="0"/>
              <w:rPr>
                <w:rFonts w:hint="eastAsia"/>
              </w:rPr>
            </w:pPr>
          </w:p>
        </w:tc>
        <w:tc>
          <w:tcPr>
            <w:tcW w:w="2645" w:type="dxa"/>
          </w:tcPr>
          <w:p w14:paraId="4F14D5D0">
            <w:pPr>
              <w:keepNext w:val="0"/>
              <w:keepLines w:val="0"/>
              <w:suppressLineNumbers w:val="0"/>
              <w:spacing w:before="0" w:beforeAutospacing="0" w:after="0" w:afterAutospacing="0"/>
              <w:ind w:left="0" w:right="0"/>
              <w:rPr>
                <w:rFonts w:hint="eastAsia"/>
              </w:rPr>
            </w:pPr>
          </w:p>
        </w:tc>
        <w:tc>
          <w:tcPr>
            <w:tcW w:w="2645" w:type="dxa"/>
          </w:tcPr>
          <w:p w14:paraId="6781EDF0">
            <w:pPr>
              <w:keepNext w:val="0"/>
              <w:keepLines w:val="0"/>
              <w:suppressLineNumbers w:val="0"/>
              <w:spacing w:before="0" w:beforeAutospacing="0" w:after="0" w:afterAutospacing="0"/>
              <w:ind w:left="0" w:right="0"/>
              <w:rPr>
                <w:rFonts w:hint="eastAsia"/>
              </w:rPr>
            </w:pPr>
          </w:p>
        </w:tc>
        <w:tc>
          <w:tcPr>
            <w:tcW w:w="2645" w:type="dxa"/>
          </w:tcPr>
          <w:p w14:paraId="2B7ED4AE">
            <w:pPr>
              <w:keepNext w:val="0"/>
              <w:keepLines w:val="0"/>
              <w:suppressLineNumbers w:val="0"/>
              <w:spacing w:before="0" w:beforeAutospacing="0" w:after="0" w:afterAutospacing="0"/>
              <w:ind w:left="0" w:right="0"/>
              <w:rPr>
                <w:rFonts w:hint="eastAsia"/>
              </w:rPr>
            </w:pPr>
          </w:p>
        </w:tc>
      </w:tr>
      <w:tr w14:paraId="1FB85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904" w:type="dxa"/>
          </w:tcPr>
          <w:p w14:paraId="33E77D43">
            <w:pPr>
              <w:keepNext w:val="0"/>
              <w:keepLines w:val="0"/>
              <w:suppressLineNumbers w:val="0"/>
              <w:spacing w:before="0" w:beforeAutospacing="0" w:after="0" w:afterAutospacing="0"/>
              <w:ind w:left="0" w:right="0"/>
              <w:rPr>
                <w:rFonts w:hint="eastAsia"/>
              </w:rPr>
            </w:pPr>
          </w:p>
        </w:tc>
        <w:tc>
          <w:tcPr>
            <w:tcW w:w="2645" w:type="dxa"/>
          </w:tcPr>
          <w:p w14:paraId="6D83235E">
            <w:pPr>
              <w:keepNext w:val="0"/>
              <w:keepLines w:val="0"/>
              <w:suppressLineNumbers w:val="0"/>
              <w:spacing w:before="0" w:beforeAutospacing="0" w:after="0" w:afterAutospacing="0"/>
              <w:ind w:left="0" w:right="0"/>
              <w:rPr>
                <w:rFonts w:hint="eastAsia"/>
              </w:rPr>
            </w:pPr>
          </w:p>
        </w:tc>
        <w:tc>
          <w:tcPr>
            <w:tcW w:w="2645" w:type="dxa"/>
          </w:tcPr>
          <w:p w14:paraId="278D4C28">
            <w:pPr>
              <w:keepNext w:val="0"/>
              <w:keepLines w:val="0"/>
              <w:suppressLineNumbers w:val="0"/>
              <w:spacing w:before="0" w:beforeAutospacing="0" w:after="0" w:afterAutospacing="0"/>
              <w:ind w:left="0" w:right="0"/>
              <w:rPr>
                <w:rFonts w:hint="eastAsia"/>
              </w:rPr>
            </w:pPr>
          </w:p>
        </w:tc>
        <w:tc>
          <w:tcPr>
            <w:tcW w:w="2645" w:type="dxa"/>
          </w:tcPr>
          <w:p w14:paraId="7E34241B">
            <w:pPr>
              <w:keepNext w:val="0"/>
              <w:keepLines w:val="0"/>
              <w:suppressLineNumbers w:val="0"/>
              <w:spacing w:before="0" w:beforeAutospacing="0" w:after="0" w:afterAutospacing="0"/>
              <w:ind w:left="0" w:right="0"/>
              <w:rPr>
                <w:rFonts w:hint="eastAsia"/>
              </w:rPr>
            </w:pPr>
          </w:p>
        </w:tc>
      </w:tr>
      <w:tr w14:paraId="627FB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904" w:type="dxa"/>
          </w:tcPr>
          <w:p w14:paraId="7699E377">
            <w:pPr>
              <w:keepNext w:val="0"/>
              <w:keepLines w:val="0"/>
              <w:suppressLineNumbers w:val="0"/>
              <w:spacing w:before="0" w:beforeAutospacing="0" w:after="0" w:afterAutospacing="0"/>
              <w:ind w:left="0" w:right="0"/>
              <w:rPr>
                <w:rFonts w:hint="eastAsia"/>
              </w:rPr>
            </w:pPr>
          </w:p>
        </w:tc>
        <w:tc>
          <w:tcPr>
            <w:tcW w:w="2645" w:type="dxa"/>
          </w:tcPr>
          <w:p w14:paraId="11EEFAA7">
            <w:pPr>
              <w:keepNext w:val="0"/>
              <w:keepLines w:val="0"/>
              <w:suppressLineNumbers w:val="0"/>
              <w:spacing w:before="0" w:beforeAutospacing="0" w:after="0" w:afterAutospacing="0"/>
              <w:ind w:left="0" w:right="0"/>
              <w:rPr>
                <w:rFonts w:hint="eastAsia"/>
              </w:rPr>
            </w:pPr>
          </w:p>
        </w:tc>
        <w:tc>
          <w:tcPr>
            <w:tcW w:w="2645" w:type="dxa"/>
          </w:tcPr>
          <w:p w14:paraId="19B228CC">
            <w:pPr>
              <w:keepNext w:val="0"/>
              <w:keepLines w:val="0"/>
              <w:suppressLineNumbers w:val="0"/>
              <w:spacing w:before="0" w:beforeAutospacing="0" w:after="0" w:afterAutospacing="0"/>
              <w:ind w:left="0" w:right="0"/>
              <w:rPr>
                <w:rFonts w:hint="eastAsia"/>
              </w:rPr>
            </w:pPr>
          </w:p>
        </w:tc>
        <w:tc>
          <w:tcPr>
            <w:tcW w:w="2645" w:type="dxa"/>
          </w:tcPr>
          <w:p w14:paraId="012F4F5A">
            <w:pPr>
              <w:keepNext w:val="0"/>
              <w:keepLines w:val="0"/>
              <w:suppressLineNumbers w:val="0"/>
              <w:spacing w:before="0" w:beforeAutospacing="0" w:after="0" w:afterAutospacing="0"/>
              <w:ind w:left="0" w:right="0"/>
              <w:rPr>
                <w:rFonts w:hint="eastAsia"/>
              </w:rPr>
            </w:pPr>
          </w:p>
        </w:tc>
      </w:tr>
    </w:tbl>
    <w:p w14:paraId="49383757">
      <w:r>
        <w:rPr>
          <w:rFonts w:hint="eastAsia"/>
        </w:rPr>
        <w:t>注：供应商根据比选文件第五章“★二、商务要求”据实逐条填写，不得虚假响应，否则响应文件无效。</w:t>
      </w:r>
    </w:p>
    <w:p w14:paraId="02FF3005"/>
    <w:p w14:paraId="548C4E58">
      <w:pPr>
        <w:pStyle w:val="7"/>
      </w:pPr>
    </w:p>
    <w:p w14:paraId="38B0C629">
      <w:pPr>
        <w:pStyle w:val="7"/>
      </w:pPr>
      <w:r>
        <w:rPr>
          <w:rFonts w:hint="eastAsia"/>
        </w:rPr>
        <w:t>供应商名称：XXXX（单位公章）</w:t>
      </w:r>
    </w:p>
    <w:p w14:paraId="38B998A9">
      <w:pPr>
        <w:pStyle w:val="7"/>
      </w:pPr>
      <w:r>
        <w:rPr>
          <w:rFonts w:hint="eastAsia"/>
        </w:rPr>
        <w:t>法定代表人/单位负责人或授权代表（签字或加盖个人印章）：XXX</w:t>
      </w:r>
    </w:p>
    <w:p w14:paraId="7D3841F0">
      <w:pPr>
        <w:pStyle w:val="7"/>
        <w:sectPr>
          <w:pgSz w:w="11906" w:h="16838"/>
          <w:pgMar w:top="1440" w:right="1800" w:bottom="1440" w:left="1800" w:header="851" w:footer="992" w:gutter="0"/>
          <w:pgNumType w:fmt="numberInDash"/>
          <w:cols w:space="425" w:num="1"/>
          <w:docGrid w:type="lines" w:linePitch="312" w:charSpace="0"/>
        </w:sectPr>
      </w:pPr>
      <w:r>
        <w:rPr>
          <w:rFonts w:hint="eastAsia"/>
        </w:rPr>
        <w:t>日期：XXXX年XX月XX日</w:t>
      </w:r>
    </w:p>
    <w:p w14:paraId="6CE2A711">
      <w:r>
        <w:rPr>
          <w:rFonts w:hint="eastAsia"/>
        </w:rPr>
        <w:t>格式2-6</w:t>
      </w:r>
    </w:p>
    <w:p w14:paraId="69DFA095">
      <w:pPr>
        <w:rPr>
          <w:sz w:val="40"/>
          <w:szCs w:val="40"/>
        </w:rPr>
      </w:pPr>
      <w:r>
        <w:rPr>
          <w:rFonts w:hint="eastAsia"/>
        </w:rPr>
        <w:t>供应商基本情况表</w:t>
      </w:r>
    </w:p>
    <w:tbl>
      <w:tblPr>
        <w:tblStyle w:val="18"/>
        <w:tblW w:w="9019"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809"/>
        <w:gridCol w:w="993"/>
        <w:gridCol w:w="1124"/>
        <w:gridCol w:w="1569"/>
        <w:gridCol w:w="1146"/>
        <w:gridCol w:w="485"/>
        <w:gridCol w:w="744"/>
        <w:gridCol w:w="1149"/>
      </w:tblGrid>
      <w:tr w14:paraId="367FCBB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87" w:hRule="atLeast"/>
        </w:trPr>
        <w:tc>
          <w:tcPr>
            <w:tcW w:w="1809" w:type="dxa"/>
            <w:vAlign w:val="center"/>
          </w:tcPr>
          <w:p w14:paraId="4C3A0435">
            <w:pPr>
              <w:keepNext w:val="0"/>
              <w:keepLines w:val="0"/>
              <w:suppressLineNumbers w:val="0"/>
              <w:spacing w:before="0" w:beforeAutospacing="0" w:after="0" w:afterAutospacing="0"/>
              <w:ind w:left="0" w:right="0" w:firstLine="0" w:firstLineChars="0"/>
              <w:rPr>
                <w:rFonts w:hint="eastAsia"/>
              </w:rPr>
            </w:pPr>
            <w:r>
              <w:rPr>
                <w:rFonts w:hint="eastAsia"/>
              </w:rPr>
              <w:t>供应商名称</w:t>
            </w:r>
          </w:p>
        </w:tc>
        <w:tc>
          <w:tcPr>
            <w:tcW w:w="7210" w:type="dxa"/>
            <w:gridSpan w:val="7"/>
            <w:vAlign w:val="center"/>
          </w:tcPr>
          <w:p w14:paraId="6058D294">
            <w:pPr>
              <w:keepNext w:val="0"/>
              <w:keepLines w:val="0"/>
              <w:suppressLineNumbers w:val="0"/>
              <w:spacing w:before="0" w:beforeAutospacing="0" w:after="0" w:afterAutospacing="0"/>
              <w:ind w:left="0" w:right="0"/>
              <w:rPr>
                <w:rFonts w:hint="eastAsia"/>
              </w:rPr>
            </w:pPr>
          </w:p>
        </w:tc>
      </w:tr>
      <w:tr w14:paraId="158D4BA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4" w:hRule="atLeast"/>
        </w:trPr>
        <w:tc>
          <w:tcPr>
            <w:tcW w:w="1809" w:type="dxa"/>
            <w:vAlign w:val="center"/>
          </w:tcPr>
          <w:p w14:paraId="58EC001B">
            <w:pPr>
              <w:keepNext w:val="0"/>
              <w:keepLines w:val="0"/>
              <w:suppressLineNumbers w:val="0"/>
              <w:spacing w:before="0" w:beforeAutospacing="0" w:after="0" w:afterAutospacing="0"/>
              <w:ind w:left="0" w:right="0" w:firstLine="0" w:firstLineChars="0"/>
              <w:rPr>
                <w:rFonts w:hint="eastAsia"/>
              </w:rPr>
            </w:pPr>
            <w:r>
              <w:rPr>
                <w:rFonts w:hint="eastAsia"/>
              </w:rPr>
              <w:t>注册地址</w:t>
            </w:r>
          </w:p>
        </w:tc>
        <w:tc>
          <w:tcPr>
            <w:tcW w:w="3686" w:type="dxa"/>
            <w:gridSpan w:val="3"/>
            <w:vAlign w:val="center"/>
          </w:tcPr>
          <w:p w14:paraId="6089B438">
            <w:pPr>
              <w:keepNext w:val="0"/>
              <w:keepLines w:val="0"/>
              <w:suppressLineNumbers w:val="0"/>
              <w:spacing w:before="0" w:beforeAutospacing="0" w:after="0" w:afterAutospacing="0"/>
              <w:ind w:left="0" w:right="0"/>
              <w:rPr>
                <w:rFonts w:hint="eastAsia"/>
              </w:rPr>
            </w:pPr>
          </w:p>
        </w:tc>
        <w:tc>
          <w:tcPr>
            <w:tcW w:w="1146" w:type="dxa"/>
            <w:vAlign w:val="center"/>
          </w:tcPr>
          <w:p w14:paraId="0E7F723C">
            <w:pPr>
              <w:keepNext w:val="0"/>
              <w:keepLines w:val="0"/>
              <w:suppressLineNumbers w:val="0"/>
              <w:spacing w:before="0" w:beforeAutospacing="0" w:after="0" w:afterAutospacing="0"/>
              <w:ind w:left="0" w:right="0" w:firstLine="0" w:firstLineChars="0"/>
              <w:rPr>
                <w:rFonts w:hint="eastAsia"/>
              </w:rPr>
            </w:pPr>
            <w:r>
              <w:rPr>
                <w:rFonts w:hint="eastAsia"/>
              </w:rPr>
              <w:t>邮政编码</w:t>
            </w:r>
          </w:p>
        </w:tc>
        <w:tc>
          <w:tcPr>
            <w:tcW w:w="2378" w:type="dxa"/>
            <w:gridSpan w:val="3"/>
            <w:vAlign w:val="center"/>
          </w:tcPr>
          <w:p w14:paraId="1418381E">
            <w:pPr>
              <w:keepNext w:val="0"/>
              <w:keepLines w:val="0"/>
              <w:suppressLineNumbers w:val="0"/>
              <w:spacing w:before="0" w:beforeAutospacing="0" w:after="0" w:afterAutospacing="0"/>
              <w:ind w:left="0" w:right="0"/>
              <w:rPr>
                <w:rFonts w:hint="eastAsia"/>
              </w:rPr>
            </w:pPr>
          </w:p>
        </w:tc>
      </w:tr>
      <w:tr w14:paraId="07075ECD">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4" w:hRule="atLeast"/>
        </w:trPr>
        <w:tc>
          <w:tcPr>
            <w:tcW w:w="1809" w:type="dxa"/>
            <w:vMerge w:val="restart"/>
            <w:vAlign w:val="center"/>
          </w:tcPr>
          <w:p w14:paraId="265B0C3A">
            <w:pPr>
              <w:keepNext w:val="0"/>
              <w:keepLines w:val="0"/>
              <w:suppressLineNumbers w:val="0"/>
              <w:spacing w:before="0" w:beforeAutospacing="0" w:after="0" w:afterAutospacing="0"/>
              <w:ind w:left="0" w:right="0" w:firstLine="0" w:firstLineChars="0"/>
              <w:rPr>
                <w:rFonts w:hint="eastAsia"/>
              </w:rPr>
            </w:pPr>
            <w:r>
              <w:rPr>
                <w:rFonts w:hint="eastAsia"/>
              </w:rPr>
              <w:t>联系方式</w:t>
            </w:r>
          </w:p>
        </w:tc>
        <w:tc>
          <w:tcPr>
            <w:tcW w:w="993" w:type="dxa"/>
            <w:vAlign w:val="center"/>
          </w:tcPr>
          <w:p w14:paraId="0A797465">
            <w:pPr>
              <w:keepNext w:val="0"/>
              <w:keepLines w:val="0"/>
              <w:suppressLineNumbers w:val="0"/>
              <w:spacing w:before="0" w:beforeAutospacing="0" w:after="0" w:afterAutospacing="0"/>
              <w:ind w:left="0" w:right="0" w:firstLine="0" w:firstLineChars="0"/>
              <w:rPr>
                <w:rFonts w:hint="eastAsia"/>
              </w:rPr>
            </w:pPr>
            <w:r>
              <w:rPr>
                <w:rFonts w:hint="eastAsia"/>
              </w:rPr>
              <w:t>联系人</w:t>
            </w:r>
          </w:p>
        </w:tc>
        <w:tc>
          <w:tcPr>
            <w:tcW w:w="2693" w:type="dxa"/>
            <w:gridSpan w:val="2"/>
            <w:vAlign w:val="center"/>
          </w:tcPr>
          <w:p w14:paraId="3494F298">
            <w:pPr>
              <w:keepNext w:val="0"/>
              <w:keepLines w:val="0"/>
              <w:suppressLineNumbers w:val="0"/>
              <w:spacing w:before="0" w:beforeAutospacing="0" w:after="0" w:afterAutospacing="0"/>
              <w:ind w:left="0" w:right="0"/>
              <w:rPr>
                <w:rFonts w:hint="eastAsia"/>
              </w:rPr>
            </w:pPr>
          </w:p>
        </w:tc>
        <w:tc>
          <w:tcPr>
            <w:tcW w:w="1146" w:type="dxa"/>
            <w:vAlign w:val="center"/>
          </w:tcPr>
          <w:p w14:paraId="4B7C87CD">
            <w:pPr>
              <w:keepNext w:val="0"/>
              <w:keepLines w:val="0"/>
              <w:suppressLineNumbers w:val="0"/>
              <w:spacing w:before="0" w:beforeAutospacing="0" w:after="0" w:afterAutospacing="0"/>
              <w:ind w:left="0" w:right="0" w:firstLine="0" w:firstLineChars="0"/>
              <w:rPr>
                <w:rFonts w:hint="eastAsia"/>
              </w:rPr>
            </w:pPr>
            <w:r>
              <w:rPr>
                <w:rFonts w:hint="eastAsia"/>
              </w:rPr>
              <w:t>电话</w:t>
            </w:r>
          </w:p>
        </w:tc>
        <w:tc>
          <w:tcPr>
            <w:tcW w:w="2378" w:type="dxa"/>
            <w:gridSpan w:val="3"/>
            <w:vAlign w:val="center"/>
          </w:tcPr>
          <w:p w14:paraId="2DFB92E1">
            <w:pPr>
              <w:keepNext w:val="0"/>
              <w:keepLines w:val="0"/>
              <w:suppressLineNumbers w:val="0"/>
              <w:spacing w:before="0" w:beforeAutospacing="0" w:after="0" w:afterAutospacing="0"/>
              <w:ind w:left="0" w:right="0"/>
              <w:rPr>
                <w:rFonts w:hint="eastAsia"/>
              </w:rPr>
            </w:pPr>
          </w:p>
        </w:tc>
      </w:tr>
      <w:tr w14:paraId="4FB5277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4" w:hRule="atLeast"/>
        </w:trPr>
        <w:tc>
          <w:tcPr>
            <w:tcW w:w="1809" w:type="dxa"/>
            <w:vMerge w:val="continue"/>
            <w:vAlign w:val="center"/>
          </w:tcPr>
          <w:p w14:paraId="6F6659E3">
            <w:pPr>
              <w:keepNext w:val="0"/>
              <w:keepLines w:val="0"/>
              <w:suppressLineNumbers w:val="0"/>
              <w:spacing w:before="0" w:beforeAutospacing="0" w:after="0" w:afterAutospacing="0"/>
              <w:ind w:left="0" w:right="0"/>
              <w:rPr>
                <w:rFonts w:hint="eastAsia"/>
              </w:rPr>
            </w:pPr>
          </w:p>
        </w:tc>
        <w:tc>
          <w:tcPr>
            <w:tcW w:w="993" w:type="dxa"/>
            <w:vAlign w:val="center"/>
          </w:tcPr>
          <w:p w14:paraId="5E863BE0">
            <w:pPr>
              <w:keepNext w:val="0"/>
              <w:keepLines w:val="0"/>
              <w:suppressLineNumbers w:val="0"/>
              <w:spacing w:before="0" w:beforeAutospacing="0" w:after="0" w:afterAutospacing="0"/>
              <w:ind w:left="0" w:right="0" w:firstLine="0" w:firstLineChars="0"/>
              <w:rPr>
                <w:rFonts w:hint="eastAsia"/>
              </w:rPr>
            </w:pPr>
            <w:r>
              <w:rPr>
                <w:rFonts w:hint="eastAsia"/>
              </w:rPr>
              <w:t>传真</w:t>
            </w:r>
          </w:p>
        </w:tc>
        <w:tc>
          <w:tcPr>
            <w:tcW w:w="2693" w:type="dxa"/>
            <w:gridSpan w:val="2"/>
            <w:vAlign w:val="center"/>
          </w:tcPr>
          <w:p w14:paraId="134B32EE">
            <w:pPr>
              <w:keepNext w:val="0"/>
              <w:keepLines w:val="0"/>
              <w:suppressLineNumbers w:val="0"/>
              <w:spacing w:before="0" w:beforeAutospacing="0" w:after="0" w:afterAutospacing="0"/>
              <w:ind w:left="0" w:right="0"/>
              <w:rPr>
                <w:rFonts w:hint="eastAsia"/>
              </w:rPr>
            </w:pPr>
          </w:p>
        </w:tc>
        <w:tc>
          <w:tcPr>
            <w:tcW w:w="1146" w:type="dxa"/>
            <w:vAlign w:val="center"/>
          </w:tcPr>
          <w:p w14:paraId="2A9FAC74">
            <w:pPr>
              <w:keepNext w:val="0"/>
              <w:keepLines w:val="0"/>
              <w:suppressLineNumbers w:val="0"/>
              <w:spacing w:before="0" w:beforeAutospacing="0" w:after="0" w:afterAutospacing="0"/>
              <w:ind w:left="0" w:right="0" w:firstLine="0" w:firstLineChars="0"/>
              <w:rPr>
                <w:rFonts w:hint="eastAsia"/>
              </w:rPr>
            </w:pPr>
            <w:r>
              <w:rPr>
                <w:rFonts w:hint="eastAsia"/>
              </w:rPr>
              <w:t>网址</w:t>
            </w:r>
          </w:p>
        </w:tc>
        <w:tc>
          <w:tcPr>
            <w:tcW w:w="2378" w:type="dxa"/>
            <w:gridSpan w:val="3"/>
            <w:vAlign w:val="center"/>
          </w:tcPr>
          <w:p w14:paraId="06A02226">
            <w:pPr>
              <w:keepNext w:val="0"/>
              <w:keepLines w:val="0"/>
              <w:suppressLineNumbers w:val="0"/>
              <w:spacing w:before="0" w:beforeAutospacing="0" w:after="0" w:afterAutospacing="0"/>
              <w:ind w:left="0" w:right="0"/>
              <w:rPr>
                <w:rFonts w:hint="eastAsia"/>
              </w:rPr>
            </w:pPr>
          </w:p>
        </w:tc>
      </w:tr>
      <w:tr w14:paraId="7B9A3E9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4" w:hRule="atLeast"/>
        </w:trPr>
        <w:tc>
          <w:tcPr>
            <w:tcW w:w="1809" w:type="dxa"/>
            <w:vAlign w:val="center"/>
          </w:tcPr>
          <w:p w14:paraId="1EB23991">
            <w:pPr>
              <w:keepNext w:val="0"/>
              <w:keepLines w:val="0"/>
              <w:suppressLineNumbers w:val="0"/>
              <w:spacing w:before="0" w:beforeAutospacing="0" w:after="0" w:afterAutospacing="0"/>
              <w:ind w:left="0" w:right="0" w:firstLine="0" w:firstLineChars="0"/>
              <w:rPr>
                <w:rFonts w:hint="eastAsia"/>
              </w:rPr>
            </w:pPr>
            <w:r>
              <w:rPr>
                <w:rFonts w:hint="eastAsia"/>
              </w:rPr>
              <w:t>组织结构</w:t>
            </w:r>
          </w:p>
        </w:tc>
        <w:tc>
          <w:tcPr>
            <w:tcW w:w="7210" w:type="dxa"/>
            <w:gridSpan w:val="7"/>
            <w:vAlign w:val="center"/>
          </w:tcPr>
          <w:p w14:paraId="64CDCFCC">
            <w:pPr>
              <w:keepNext w:val="0"/>
              <w:keepLines w:val="0"/>
              <w:suppressLineNumbers w:val="0"/>
              <w:spacing w:before="0" w:beforeAutospacing="0" w:after="0" w:afterAutospacing="0"/>
              <w:ind w:left="0" w:right="0"/>
              <w:rPr>
                <w:rFonts w:hint="eastAsia"/>
              </w:rPr>
            </w:pPr>
          </w:p>
        </w:tc>
      </w:tr>
      <w:tr w14:paraId="3210E1B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4" w:hRule="atLeast"/>
        </w:trPr>
        <w:tc>
          <w:tcPr>
            <w:tcW w:w="1809" w:type="dxa"/>
            <w:vAlign w:val="center"/>
          </w:tcPr>
          <w:p w14:paraId="2D8ACF74">
            <w:pPr>
              <w:keepNext w:val="0"/>
              <w:keepLines w:val="0"/>
              <w:suppressLineNumbers w:val="0"/>
              <w:spacing w:before="0" w:beforeAutospacing="0" w:after="0" w:afterAutospacing="0"/>
              <w:ind w:left="0" w:right="0" w:firstLine="0" w:firstLineChars="0"/>
              <w:rPr>
                <w:rFonts w:hint="eastAsia"/>
              </w:rPr>
            </w:pPr>
            <w:r>
              <w:rPr>
                <w:rFonts w:hint="eastAsia"/>
              </w:rPr>
              <w:t>法定代表人</w:t>
            </w:r>
          </w:p>
        </w:tc>
        <w:tc>
          <w:tcPr>
            <w:tcW w:w="993" w:type="dxa"/>
            <w:vAlign w:val="center"/>
          </w:tcPr>
          <w:p w14:paraId="38F0008A">
            <w:pPr>
              <w:keepNext w:val="0"/>
              <w:keepLines w:val="0"/>
              <w:suppressLineNumbers w:val="0"/>
              <w:spacing w:before="0" w:beforeAutospacing="0" w:after="0" w:afterAutospacing="0"/>
              <w:ind w:left="0" w:right="0" w:firstLine="0" w:firstLineChars="0"/>
              <w:rPr>
                <w:rFonts w:hint="eastAsia"/>
              </w:rPr>
            </w:pPr>
            <w:r>
              <w:rPr>
                <w:rFonts w:hint="eastAsia"/>
              </w:rPr>
              <w:t>姓名</w:t>
            </w:r>
          </w:p>
        </w:tc>
        <w:tc>
          <w:tcPr>
            <w:tcW w:w="1124" w:type="dxa"/>
            <w:vAlign w:val="center"/>
          </w:tcPr>
          <w:p w14:paraId="49CAB993">
            <w:pPr>
              <w:keepNext w:val="0"/>
              <w:keepLines w:val="0"/>
              <w:suppressLineNumbers w:val="0"/>
              <w:spacing w:before="0" w:beforeAutospacing="0" w:after="0" w:afterAutospacing="0"/>
              <w:ind w:left="0" w:right="0"/>
              <w:rPr>
                <w:rFonts w:hint="eastAsia"/>
              </w:rPr>
            </w:pPr>
          </w:p>
        </w:tc>
        <w:tc>
          <w:tcPr>
            <w:tcW w:w="1569" w:type="dxa"/>
            <w:vAlign w:val="center"/>
          </w:tcPr>
          <w:p w14:paraId="5A77B24A">
            <w:pPr>
              <w:keepNext w:val="0"/>
              <w:keepLines w:val="0"/>
              <w:suppressLineNumbers w:val="0"/>
              <w:spacing w:before="0" w:beforeAutospacing="0" w:after="0" w:afterAutospacing="0"/>
              <w:ind w:left="0" w:right="0" w:firstLine="0" w:firstLineChars="0"/>
              <w:rPr>
                <w:rFonts w:hint="eastAsia"/>
              </w:rPr>
            </w:pPr>
            <w:r>
              <w:rPr>
                <w:rFonts w:hint="eastAsia"/>
              </w:rPr>
              <w:t>技术职称</w:t>
            </w:r>
          </w:p>
        </w:tc>
        <w:tc>
          <w:tcPr>
            <w:tcW w:w="1146" w:type="dxa"/>
            <w:vAlign w:val="center"/>
          </w:tcPr>
          <w:p w14:paraId="43371A9C">
            <w:pPr>
              <w:keepNext w:val="0"/>
              <w:keepLines w:val="0"/>
              <w:suppressLineNumbers w:val="0"/>
              <w:spacing w:before="0" w:beforeAutospacing="0" w:after="0" w:afterAutospacing="0"/>
              <w:ind w:left="0" w:right="0"/>
              <w:rPr>
                <w:rFonts w:hint="eastAsia"/>
              </w:rPr>
            </w:pPr>
          </w:p>
        </w:tc>
        <w:tc>
          <w:tcPr>
            <w:tcW w:w="1229" w:type="dxa"/>
            <w:gridSpan w:val="2"/>
            <w:vAlign w:val="center"/>
          </w:tcPr>
          <w:p w14:paraId="7AA40282">
            <w:pPr>
              <w:keepNext w:val="0"/>
              <w:keepLines w:val="0"/>
              <w:suppressLineNumbers w:val="0"/>
              <w:spacing w:before="0" w:beforeAutospacing="0" w:after="0" w:afterAutospacing="0"/>
              <w:ind w:left="0" w:right="0" w:firstLine="0" w:firstLineChars="0"/>
              <w:rPr>
                <w:rFonts w:hint="eastAsia"/>
              </w:rPr>
            </w:pPr>
            <w:r>
              <w:rPr>
                <w:rFonts w:hint="eastAsia"/>
              </w:rPr>
              <w:t>电话</w:t>
            </w:r>
          </w:p>
        </w:tc>
        <w:tc>
          <w:tcPr>
            <w:tcW w:w="1149" w:type="dxa"/>
            <w:vAlign w:val="center"/>
          </w:tcPr>
          <w:p w14:paraId="50E36F63">
            <w:pPr>
              <w:keepNext w:val="0"/>
              <w:keepLines w:val="0"/>
              <w:suppressLineNumbers w:val="0"/>
              <w:spacing w:before="0" w:beforeAutospacing="0" w:after="0" w:afterAutospacing="0"/>
              <w:ind w:left="0" w:right="0"/>
              <w:rPr>
                <w:rFonts w:hint="eastAsia"/>
              </w:rPr>
            </w:pPr>
          </w:p>
        </w:tc>
      </w:tr>
      <w:tr w14:paraId="490BFAD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4" w:hRule="atLeast"/>
        </w:trPr>
        <w:tc>
          <w:tcPr>
            <w:tcW w:w="1809" w:type="dxa"/>
            <w:vAlign w:val="center"/>
          </w:tcPr>
          <w:p w14:paraId="77A4944E">
            <w:pPr>
              <w:keepNext w:val="0"/>
              <w:keepLines w:val="0"/>
              <w:suppressLineNumbers w:val="0"/>
              <w:spacing w:before="0" w:beforeAutospacing="0" w:after="0" w:afterAutospacing="0"/>
              <w:ind w:left="0" w:right="0" w:firstLine="0" w:firstLineChars="0"/>
              <w:rPr>
                <w:rFonts w:hint="eastAsia"/>
              </w:rPr>
            </w:pPr>
            <w:r>
              <w:rPr>
                <w:rFonts w:hint="eastAsia"/>
              </w:rPr>
              <w:t>技术负责人</w:t>
            </w:r>
          </w:p>
        </w:tc>
        <w:tc>
          <w:tcPr>
            <w:tcW w:w="993" w:type="dxa"/>
            <w:vAlign w:val="center"/>
          </w:tcPr>
          <w:p w14:paraId="2B3D4C9A">
            <w:pPr>
              <w:keepNext w:val="0"/>
              <w:keepLines w:val="0"/>
              <w:suppressLineNumbers w:val="0"/>
              <w:spacing w:before="0" w:beforeAutospacing="0" w:after="0" w:afterAutospacing="0"/>
              <w:ind w:left="0" w:right="0" w:firstLine="0" w:firstLineChars="0"/>
              <w:rPr>
                <w:rFonts w:hint="eastAsia"/>
              </w:rPr>
            </w:pPr>
            <w:r>
              <w:rPr>
                <w:rFonts w:hint="eastAsia"/>
              </w:rPr>
              <w:t>姓名</w:t>
            </w:r>
          </w:p>
        </w:tc>
        <w:tc>
          <w:tcPr>
            <w:tcW w:w="1124" w:type="dxa"/>
            <w:vAlign w:val="center"/>
          </w:tcPr>
          <w:p w14:paraId="0E57192F">
            <w:pPr>
              <w:keepNext w:val="0"/>
              <w:keepLines w:val="0"/>
              <w:suppressLineNumbers w:val="0"/>
              <w:spacing w:before="0" w:beforeAutospacing="0" w:after="0" w:afterAutospacing="0"/>
              <w:ind w:left="0" w:right="0"/>
              <w:rPr>
                <w:rFonts w:hint="eastAsia"/>
              </w:rPr>
            </w:pPr>
          </w:p>
        </w:tc>
        <w:tc>
          <w:tcPr>
            <w:tcW w:w="1569" w:type="dxa"/>
            <w:vAlign w:val="center"/>
          </w:tcPr>
          <w:p w14:paraId="0B48EA72">
            <w:pPr>
              <w:keepNext w:val="0"/>
              <w:keepLines w:val="0"/>
              <w:suppressLineNumbers w:val="0"/>
              <w:spacing w:before="0" w:beforeAutospacing="0" w:after="0" w:afterAutospacing="0"/>
              <w:ind w:left="0" w:right="0" w:firstLine="0" w:firstLineChars="0"/>
              <w:rPr>
                <w:rFonts w:hint="eastAsia"/>
              </w:rPr>
            </w:pPr>
            <w:r>
              <w:rPr>
                <w:rFonts w:hint="eastAsia"/>
              </w:rPr>
              <w:t>技术职称</w:t>
            </w:r>
          </w:p>
        </w:tc>
        <w:tc>
          <w:tcPr>
            <w:tcW w:w="1146" w:type="dxa"/>
            <w:vAlign w:val="center"/>
          </w:tcPr>
          <w:p w14:paraId="23323DE2">
            <w:pPr>
              <w:keepNext w:val="0"/>
              <w:keepLines w:val="0"/>
              <w:suppressLineNumbers w:val="0"/>
              <w:spacing w:before="0" w:beforeAutospacing="0" w:after="0" w:afterAutospacing="0"/>
              <w:ind w:left="0" w:right="0"/>
              <w:rPr>
                <w:rFonts w:hint="eastAsia"/>
              </w:rPr>
            </w:pPr>
          </w:p>
        </w:tc>
        <w:tc>
          <w:tcPr>
            <w:tcW w:w="1229" w:type="dxa"/>
            <w:gridSpan w:val="2"/>
            <w:vAlign w:val="center"/>
          </w:tcPr>
          <w:p w14:paraId="174D9A14">
            <w:pPr>
              <w:keepNext w:val="0"/>
              <w:keepLines w:val="0"/>
              <w:suppressLineNumbers w:val="0"/>
              <w:spacing w:before="0" w:beforeAutospacing="0" w:after="0" w:afterAutospacing="0"/>
              <w:ind w:left="0" w:right="0" w:firstLine="0" w:firstLineChars="0"/>
              <w:rPr>
                <w:rFonts w:hint="eastAsia"/>
              </w:rPr>
            </w:pPr>
            <w:r>
              <w:rPr>
                <w:rFonts w:hint="eastAsia"/>
              </w:rPr>
              <w:t>电话</w:t>
            </w:r>
          </w:p>
        </w:tc>
        <w:tc>
          <w:tcPr>
            <w:tcW w:w="1149" w:type="dxa"/>
            <w:vAlign w:val="center"/>
          </w:tcPr>
          <w:p w14:paraId="63C3DD0B">
            <w:pPr>
              <w:keepNext w:val="0"/>
              <w:keepLines w:val="0"/>
              <w:suppressLineNumbers w:val="0"/>
              <w:spacing w:before="0" w:beforeAutospacing="0" w:after="0" w:afterAutospacing="0"/>
              <w:ind w:left="0" w:right="0"/>
              <w:rPr>
                <w:rFonts w:hint="eastAsia"/>
              </w:rPr>
            </w:pPr>
          </w:p>
        </w:tc>
      </w:tr>
      <w:tr w14:paraId="6FAA2D8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cantSplit/>
          <w:trHeight w:val="464" w:hRule="atLeast"/>
        </w:trPr>
        <w:tc>
          <w:tcPr>
            <w:tcW w:w="1809" w:type="dxa"/>
            <w:vAlign w:val="center"/>
          </w:tcPr>
          <w:p w14:paraId="3AF96F6E">
            <w:pPr>
              <w:keepNext w:val="0"/>
              <w:keepLines w:val="0"/>
              <w:suppressLineNumbers w:val="0"/>
              <w:spacing w:before="0" w:beforeAutospacing="0" w:after="0" w:afterAutospacing="0"/>
              <w:ind w:left="0" w:right="0" w:firstLine="0" w:firstLineChars="0"/>
              <w:rPr>
                <w:rFonts w:hint="eastAsia"/>
              </w:rPr>
            </w:pPr>
            <w:r>
              <w:rPr>
                <w:rFonts w:hint="eastAsia"/>
              </w:rPr>
              <w:t>成立时间</w:t>
            </w:r>
          </w:p>
        </w:tc>
        <w:tc>
          <w:tcPr>
            <w:tcW w:w="2117" w:type="dxa"/>
            <w:gridSpan w:val="2"/>
            <w:vAlign w:val="center"/>
          </w:tcPr>
          <w:p w14:paraId="3F34F522">
            <w:pPr>
              <w:keepNext w:val="0"/>
              <w:keepLines w:val="0"/>
              <w:suppressLineNumbers w:val="0"/>
              <w:spacing w:before="0" w:beforeAutospacing="0" w:after="0" w:afterAutospacing="0"/>
              <w:ind w:left="0" w:right="0"/>
              <w:rPr>
                <w:rFonts w:hint="eastAsia"/>
              </w:rPr>
            </w:pPr>
          </w:p>
        </w:tc>
        <w:tc>
          <w:tcPr>
            <w:tcW w:w="5093" w:type="dxa"/>
            <w:gridSpan w:val="5"/>
            <w:vAlign w:val="center"/>
          </w:tcPr>
          <w:p w14:paraId="28EC283E">
            <w:pPr>
              <w:keepNext w:val="0"/>
              <w:keepLines w:val="0"/>
              <w:suppressLineNumbers w:val="0"/>
              <w:spacing w:before="0" w:beforeAutospacing="0" w:after="0" w:afterAutospacing="0"/>
              <w:ind w:left="0" w:right="0"/>
              <w:rPr>
                <w:rFonts w:hint="eastAsia"/>
              </w:rPr>
            </w:pPr>
            <w:r>
              <w:rPr>
                <w:rFonts w:hint="eastAsia"/>
              </w:rPr>
              <w:t>员工总人数：</w:t>
            </w:r>
          </w:p>
        </w:tc>
      </w:tr>
      <w:tr w14:paraId="28845CA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cantSplit/>
          <w:trHeight w:val="464" w:hRule="atLeast"/>
        </w:trPr>
        <w:tc>
          <w:tcPr>
            <w:tcW w:w="1809" w:type="dxa"/>
            <w:vAlign w:val="center"/>
          </w:tcPr>
          <w:p w14:paraId="0869DD1D">
            <w:pPr>
              <w:keepNext w:val="0"/>
              <w:keepLines w:val="0"/>
              <w:suppressLineNumbers w:val="0"/>
              <w:spacing w:before="0" w:beforeAutospacing="0" w:after="0" w:afterAutospacing="0"/>
              <w:ind w:left="0" w:right="0" w:firstLine="0" w:firstLineChars="0"/>
              <w:rPr>
                <w:rFonts w:hint="eastAsia"/>
              </w:rPr>
            </w:pPr>
            <w:r>
              <w:rPr>
                <w:rFonts w:hint="eastAsia"/>
              </w:rPr>
              <w:t>企业资质等级</w:t>
            </w:r>
          </w:p>
        </w:tc>
        <w:tc>
          <w:tcPr>
            <w:tcW w:w="2117" w:type="dxa"/>
            <w:gridSpan w:val="2"/>
            <w:vAlign w:val="center"/>
          </w:tcPr>
          <w:p w14:paraId="1007B590">
            <w:pPr>
              <w:keepNext w:val="0"/>
              <w:keepLines w:val="0"/>
              <w:suppressLineNumbers w:val="0"/>
              <w:spacing w:before="0" w:beforeAutospacing="0" w:after="0" w:afterAutospacing="0"/>
              <w:ind w:left="0" w:right="0"/>
              <w:rPr>
                <w:rFonts w:hint="eastAsia"/>
              </w:rPr>
            </w:pPr>
          </w:p>
        </w:tc>
        <w:tc>
          <w:tcPr>
            <w:tcW w:w="1569" w:type="dxa"/>
            <w:vMerge w:val="restart"/>
            <w:vAlign w:val="center"/>
          </w:tcPr>
          <w:p w14:paraId="7C93A90F">
            <w:pPr>
              <w:keepNext w:val="0"/>
              <w:keepLines w:val="0"/>
              <w:suppressLineNumbers w:val="0"/>
              <w:spacing w:before="0" w:beforeAutospacing="0" w:after="0" w:afterAutospacing="0"/>
              <w:ind w:left="0" w:right="0"/>
              <w:rPr>
                <w:rFonts w:hint="eastAsia"/>
              </w:rPr>
            </w:pPr>
            <w:r>
              <w:rPr>
                <w:rFonts w:hint="eastAsia"/>
              </w:rPr>
              <w:t>其中</w:t>
            </w:r>
          </w:p>
        </w:tc>
        <w:tc>
          <w:tcPr>
            <w:tcW w:w="1631" w:type="dxa"/>
            <w:gridSpan w:val="2"/>
            <w:vAlign w:val="center"/>
          </w:tcPr>
          <w:p w14:paraId="42BBC4C5">
            <w:pPr>
              <w:keepNext w:val="0"/>
              <w:keepLines w:val="0"/>
              <w:suppressLineNumbers w:val="0"/>
              <w:spacing w:before="0" w:beforeAutospacing="0" w:after="0" w:afterAutospacing="0"/>
              <w:ind w:left="0" w:right="0" w:firstLine="0" w:firstLineChars="0"/>
              <w:rPr>
                <w:rFonts w:hint="eastAsia"/>
              </w:rPr>
            </w:pPr>
            <w:r>
              <w:rPr>
                <w:rFonts w:hint="eastAsia"/>
              </w:rPr>
              <w:t>项目经理</w:t>
            </w:r>
          </w:p>
        </w:tc>
        <w:tc>
          <w:tcPr>
            <w:tcW w:w="1893" w:type="dxa"/>
            <w:gridSpan w:val="2"/>
            <w:vAlign w:val="center"/>
          </w:tcPr>
          <w:p w14:paraId="2CDAC17F">
            <w:pPr>
              <w:keepNext w:val="0"/>
              <w:keepLines w:val="0"/>
              <w:suppressLineNumbers w:val="0"/>
              <w:spacing w:before="0" w:beforeAutospacing="0" w:after="0" w:afterAutospacing="0"/>
              <w:ind w:left="0" w:right="0"/>
              <w:rPr>
                <w:rFonts w:hint="eastAsia"/>
              </w:rPr>
            </w:pPr>
          </w:p>
        </w:tc>
      </w:tr>
      <w:tr w14:paraId="2842EB5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4" w:hRule="atLeast"/>
        </w:trPr>
        <w:tc>
          <w:tcPr>
            <w:tcW w:w="1809" w:type="dxa"/>
            <w:vAlign w:val="center"/>
          </w:tcPr>
          <w:p w14:paraId="6D0DE098">
            <w:pPr>
              <w:keepNext w:val="0"/>
              <w:keepLines w:val="0"/>
              <w:suppressLineNumbers w:val="0"/>
              <w:spacing w:before="0" w:beforeAutospacing="0" w:after="0" w:afterAutospacing="0"/>
              <w:ind w:left="0" w:right="0" w:firstLine="0" w:firstLineChars="0"/>
              <w:rPr>
                <w:rFonts w:hint="eastAsia"/>
              </w:rPr>
            </w:pPr>
            <w:r>
              <w:rPr>
                <w:rFonts w:hint="eastAsia"/>
              </w:rPr>
              <w:t>营业执照号</w:t>
            </w:r>
          </w:p>
        </w:tc>
        <w:tc>
          <w:tcPr>
            <w:tcW w:w="2117" w:type="dxa"/>
            <w:gridSpan w:val="2"/>
            <w:vAlign w:val="center"/>
          </w:tcPr>
          <w:p w14:paraId="2A7638F5">
            <w:pPr>
              <w:keepNext w:val="0"/>
              <w:keepLines w:val="0"/>
              <w:suppressLineNumbers w:val="0"/>
              <w:spacing w:before="0" w:beforeAutospacing="0" w:after="0" w:afterAutospacing="0"/>
              <w:ind w:left="0" w:right="0"/>
              <w:rPr>
                <w:rFonts w:hint="eastAsia"/>
              </w:rPr>
            </w:pPr>
          </w:p>
        </w:tc>
        <w:tc>
          <w:tcPr>
            <w:tcW w:w="1569" w:type="dxa"/>
            <w:vMerge w:val="continue"/>
            <w:vAlign w:val="center"/>
          </w:tcPr>
          <w:p w14:paraId="1D9094D5">
            <w:pPr>
              <w:keepNext w:val="0"/>
              <w:keepLines w:val="0"/>
              <w:suppressLineNumbers w:val="0"/>
              <w:spacing w:before="0" w:beforeAutospacing="0" w:after="0" w:afterAutospacing="0"/>
              <w:ind w:left="0" w:right="0"/>
              <w:rPr>
                <w:rFonts w:hint="eastAsia"/>
              </w:rPr>
            </w:pPr>
          </w:p>
        </w:tc>
        <w:tc>
          <w:tcPr>
            <w:tcW w:w="1631" w:type="dxa"/>
            <w:gridSpan w:val="2"/>
            <w:vAlign w:val="center"/>
          </w:tcPr>
          <w:p w14:paraId="4318943E">
            <w:pPr>
              <w:keepNext w:val="0"/>
              <w:keepLines w:val="0"/>
              <w:suppressLineNumbers w:val="0"/>
              <w:spacing w:before="0" w:beforeAutospacing="0" w:after="0" w:afterAutospacing="0"/>
              <w:ind w:left="0" w:right="0" w:firstLine="0" w:firstLineChars="0"/>
              <w:rPr>
                <w:rFonts w:hint="eastAsia"/>
              </w:rPr>
            </w:pPr>
            <w:r>
              <w:rPr>
                <w:rFonts w:hint="eastAsia"/>
              </w:rPr>
              <w:t>高级职称人员</w:t>
            </w:r>
          </w:p>
        </w:tc>
        <w:tc>
          <w:tcPr>
            <w:tcW w:w="1893" w:type="dxa"/>
            <w:gridSpan w:val="2"/>
            <w:vAlign w:val="center"/>
          </w:tcPr>
          <w:p w14:paraId="5F6E9231">
            <w:pPr>
              <w:keepNext w:val="0"/>
              <w:keepLines w:val="0"/>
              <w:suppressLineNumbers w:val="0"/>
              <w:spacing w:before="0" w:beforeAutospacing="0" w:after="0" w:afterAutospacing="0"/>
              <w:ind w:left="0" w:right="0"/>
              <w:rPr>
                <w:rFonts w:hint="eastAsia"/>
              </w:rPr>
            </w:pPr>
          </w:p>
        </w:tc>
      </w:tr>
      <w:tr w14:paraId="6C079C1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cantSplit/>
          <w:trHeight w:val="464" w:hRule="atLeast"/>
        </w:trPr>
        <w:tc>
          <w:tcPr>
            <w:tcW w:w="1809" w:type="dxa"/>
            <w:vAlign w:val="center"/>
          </w:tcPr>
          <w:p w14:paraId="7F6099EE">
            <w:pPr>
              <w:keepNext w:val="0"/>
              <w:keepLines w:val="0"/>
              <w:suppressLineNumbers w:val="0"/>
              <w:spacing w:before="0" w:beforeAutospacing="0" w:after="0" w:afterAutospacing="0"/>
              <w:ind w:left="0" w:right="0" w:firstLine="0" w:firstLineChars="0"/>
              <w:rPr>
                <w:rFonts w:hint="eastAsia"/>
              </w:rPr>
            </w:pPr>
            <w:r>
              <w:rPr>
                <w:rFonts w:hint="eastAsia"/>
              </w:rPr>
              <w:t>注册资金</w:t>
            </w:r>
          </w:p>
        </w:tc>
        <w:tc>
          <w:tcPr>
            <w:tcW w:w="2117" w:type="dxa"/>
            <w:gridSpan w:val="2"/>
            <w:vAlign w:val="center"/>
          </w:tcPr>
          <w:p w14:paraId="3F6B93BD">
            <w:pPr>
              <w:keepNext w:val="0"/>
              <w:keepLines w:val="0"/>
              <w:suppressLineNumbers w:val="0"/>
              <w:spacing w:before="0" w:beforeAutospacing="0" w:after="0" w:afterAutospacing="0"/>
              <w:ind w:left="0" w:right="0"/>
              <w:rPr>
                <w:rFonts w:hint="eastAsia"/>
              </w:rPr>
            </w:pPr>
          </w:p>
        </w:tc>
        <w:tc>
          <w:tcPr>
            <w:tcW w:w="1569" w:type="dxa"/>
            <w:vMerge w:val="continue"/>
            <w:vAlign w:val="center"/>
          </w:tcPr>
          <w:p w14:paraId="2470E751">
            <w:pPr>
              <w:keepNext w:val="0"/>
              <w:keepLines w:val="0"/>
              <w:suppressLineNumbers w:val="0"/>
              <w:spacing w:before="0" w:beforeAutospacing="0" w:after="0" w:afterAutospacing="0"/>
              <w:ind w:left="0" w:right="0"/>
              <w:rPr>
                <w:rFonts w:hint="eastAsia"/>
              </w:rPr>
            </w:pPr>
          </w:p>
        </w:tc>
        <w:tc>
          <w:tcPr>
            <w:tcW w:w="1631" w:type="dxa"/>
            <w:gridSpan w:val="2"/>
            <w:vAlign w:val="center"/>
          </w:tcPr>
          <w:p w14:paraId="67DE5685">
            <w:pPr>
              <w:keepNext w:val="0"/>
              <w:keepLines w:val="0"/>
              <w:suppressLineNumbers w:val="0"/>
              <w:spacing w:before="0" w:beforeAutospacing="0" w:after="0" w:afterAutospacing="0"/>
              <w:ind w:left="0" w:right="0" w:firstLine="0" w:firstLineChars="0"/>
              <w:rPr>
                <w:rFonts w:hint="eastAsia"/>
              </w:rPr>
            </w:pPr>
            <w:r>
              <w:rPr>
                <w:rFonts w:hint="eastAsia"/>
              </w:rPr>
              <w:t>中级职称人员</w:t>
            </w:r>
          </w:p>
        </w:tc>
        <w:tc>
          <w:tcPr>
            <w:tcW w:w="1893" w:type="dxa"/>
            <w:gridSpan w:val="2"/>
            <w:vAlign w:val="center"/>
          </w:tcPr>
          <w:p w14:paraId="57500684">
            <w:pPr>
              <w:keepNext w:val="0"/>
              <w:keepLines w:val="0"/>
              <w:suppressLineNumbers w:val="0"/>
              <w:spacing w:before="0" w:beforeAutospacing="0" w:after="0" w:afterAutospacing="0"/>
              <w:ind w:left="0" w:right="0"/>
              <w:rPr>
                <w:rFonts w:hint="eastAsia"/>
              </w:rPr>
            </w:pPr>
          </w:p>
        </w:tc>
      </w:tr>
      <w:tr w14:paraId="4C45465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4" w:hRule="atLeast"/>
        </w:trPr>
        <w:tc>
          <w:tcPr>
            <w:tcW w:w="1809" w:type="dxa"/>
            <w:vAlign w:val="center"/>
          </w:tcPr>
          <w:p w14:paraId="72C5B300">
            <w:pPr>
              <w:keepNext w:val="0"/>
              <w:keepLines w:val="0"/>
              <w:suppressLineNumbers w:val="0"/>
              <w:spacing w:before="0" w:beforeAutospacing="0" w:after="0" w:afterAutospacing="0"/>
              <w:ind w:left="0" w:right="0" w:firstLine="0" w:firstLineChars="0"/>
              <w:rPr>
                <w:rFonts w:hint="eastAsia"/>
              </w:rPr>
            </w:pPr>
            <w:r>
              <w:rPr>
                <w:rFonts w:hint="eastAsia"/>
              </w:rPr>
              <w:t>开户银行</w:t>
            </w:r>
          </w:p>
        </w:tc>
        <w:tc>
          <w:tcPr>
            <w:tcW w:w="2117" w:type="dxa"/>
            <w:gridSpan w:val="2"/>
            <w:vAlign w:val="center"/>
          </w:tcPr>
          <w:p w14:paraId="61AAB573">
            <w:pPr>
              <w:keepNext w:val="0"/>
              <w:keepLines w:val="0"/>
              <w:suppressLineNumbers w:val="0"/>
              <w:spacing w:before="0" w:beforeAutospacing="0" w:after="0" w:afterAutospacing="0"/>
              <w:ind w:left="0" w:right="0"/>
              <w:rPr>
                <w:rFonts w:hint="eastAsia"/>
              </w:rPr>
            </w:pPr>
          </w:p>
        </w:tc>
        <w:tc>
          <w:tcPr>
            <w:tcW w:w="1569" w:type="dxa"/>
            <w:vMerge w:val="continue"/>
            <w:vAlign w:val="center"/>
          </w:tcPr>
          <w:p w14:paraId="232AC014">
            <w:pPr>
              <w:keepNext w:val="0"/>
              <w:keepLines w:val="0"/>
              <w:suppressLineNumbers w:val="0"/>
              <w:spacing w:before="0" w:beforeAutospacing="0" w:after="0" w:afterAutospacing="0"/>
              <w:ind w:left="0" w:right="0"/>
              <w:rPr>
                <w:rFonts w:hint="eastAsia"/>
              </w:rPr>
            </w:pPr>
          </w:p>
        </w:tc>
        <w:tc>
          <w:tcPr>
            <w:tcW w:w="1631" w:type="dxa"/>
            <w:gridSpan w:val="2"/>
            <w:vAlign w:val="center"/>
          </w:tcPr>
          <w:p w14:paraId="15407648">
            <w:pPr>
              <w:keepNext w:val="0"/>
              <w:keepLines w:val="0"/>
              <w:suppressLineNumbers w:val="0"/>
              <w:spacing w:before="0" w:beforeAutospacing="0" w:after="0" w:afterAutospacing="0"/>
              <w:ind w:left="0" w:right="0" w:firstLine="0" w:firstLineChars="0"/>
              <w:rPr>
                <w:rFonts w:hint="eastAsia"/>
              </w:rPr>
            </w:pPr>
            <w:r>
              <w:rPr>
                <w:rFonts w:hint="eastAsia"/>
              </w:rPr>
              <w:t>初级职称人员</w:t>
            </w:r>
          </w:p>
        </w:tc>
        <w:tc>
          <w:tcPr>
            <w:tcW w:w="1893" w:type="dxa"/>
            <w:gridSpan w:val="2"/>
            <w:vAlign w:val="center"/>
          </w:tcPr>
          <w:p w14:paraId="12FC73D8">
            <w:pPr>
              <w:keepNext w:val="0"/>
              <w:keepLines w:val="0"/>
              <w:suppressLineNumbers w:val="0"/>
              <w:spacing w:before="0" w:beforeAutospacing="0" w:after="0" w:afterAutospacing="0"/>
              <w:ind w:left="0" w:right="0"/>
              <w:rPr>
                <w:rFonts w:hint="eastAsia"/>
              </w:rPr>
            </w:pPr>
          </w:p>
        </w:tc>
      </w:tr>
      <w:tr w14:paraId="220448A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4" w:hRule="atLeast"/>
        </w:trPr>
        <w:tc>
          <w:tcPr>
            <w:tcW w:w="1809" w:type="dxa"/>
            <w:vAlign w:val="center"/>
          </w:tcPr>
          <w:p w14:paraId="46AB47A1">
            <w:pPr>
              <w:keepNext w:val="0"/>
              <w:keepLines w:val="0"/>
              <w:suppressLineNumbers w:val="0"/>
              <w:spacing w:before="0" w:beforeAutospacing="0" w:after="0" w:afterAutospacing="0"/>
              <w:ind w:left="0" w:right="0" w:firstLine="0" w:firstLineChars="0"/>
              <w:rPr>
                <w:rFonts w:hint="eastAsia"/>
              </w:rPr>
            </w:pPr>
            <w:r>
              <w:rPr>
                <w:rFonts w:hint="eastAsia"/>
              </w:rPr>
              <w:t>账号</w:t>
            </w:r>
          </w:p>
        </w:tc>
        <w:tc>
          <w:tcPr>
            <w:tcW w:w="2117" w:type="dxa"/>
            <w:gridSpan w:val="2"/>
            <w:vAlign w:val="center"/>
          </w:tcPr>
          <w:p w14:paraId="2D3DD3FB">
            <w:pPr>
              <w:keepNext w:val="0"/>
              <w:keepLines w:val="0"/>
              <w:suppressLineNumbers w:val="0"/>
              <w:spacing w:before="0" w:beforeAutospacing="0" w:after="0" w:afterAutospacing="0"/>
              <w:ind w:left="0" w:right="0"/>
              <w:rPr>
                <w:rFonts w:hint="eastAsia"/>
              </w:rPr>
            </w:pPr>
          </w:p>
        </w:tc>
        <w:tc>
          <w:tcPr>
            <w:tcW w:w="1569" w:type="dxa"/>
            <w:vMerge w:val="continue"/>
            <w:vAlign w:val="center"/>
          </w:tcPr>
          <w:p w14:paraId="27762A9F">
            <w:pPr>
              <w:keepNext w:val="0"/>
              <w:keepLines w:val="0"/>
              <w:suppressLineNumbers w:val="0"/>
              <w:spacing w:before="0" w:beforeAutospacing="0" w:after="0" w:afterAutospacing="0"/>
              <w:ind w:left="0" w:right="0"/>
              <w:rPr>
                <w:rFonts w:hint="eastAsia"/>
              </w:rPr>
            </w:pPr>
          </w:p>
        </w:tc>
        <w:tc>
          <w:tcPr>
            <w:tcW w:w="1631" w:type="dxa"/>
            <w:gridSpan w:val="2"/>
            <w:vAlign w:val="center"/>
          </w:tcPr>
          <w:p w14:paraId="0A697048">
            <w:pPr>
              <w:keepNext w:val="0"/>
              <w:keepLines w:val="0"/>
              <w:suppressLineNumbers w:val="0"/>
              <w:spacing w:before="0" w:beforeAutospacing="0" w:after="0" w:afterAutospacing="0"/>
              <w:ind w:left="0" w:right="0"/>
              <w:rPr>
                <w:rFonts w:hint="eastAsia"/>
              </w:rPr>
            </w:pPr>
            <w:r>
              <w:rPr>
                <w:rFonts w:hint="eastAsia"/>
              </w:rPr>
              <w:t>技工</w:t>
            </w:r>
          </w:p>
        </w:tc>
        <w:tc>
          <w:tcPr>
            <w:tcW w:w="1893" w:type="dxa"/>
            <w:gridSpan w:val="2"/>
            <w:vAlign w:val="center"/>
          </w:tcPr>
          <w:p w14:paraId="04847A90">
            <w:pPr>
              <w:keepNext w:val="0"/>
              <w:keepLines w:val="0"/>
              <w:suppressLineNumbers w:val="0"/>
              <w:spacing w:before="0" w:beforeAutospacing="0" w:after="0" w:afterAutospacing="0"/>
              <w:ind w:left="0" w:right="0"/>
              <w:rPr>
                <w:rFonts w:hint="eastAsia"/>
              </w:rPr>
            </w:pPr>
          </w:p>
        </w:tc>
      </w:tr>
      <w:tr w14:paraId="5232CD6A">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4" w:hRule="atLeast"/>
        </w:trPr>
        <w:tc>
          <w:tcPr>
            <w:tcW w:w="1809" w:type="dxa"/>
            <w:vAlign w:val="center"/>
          </w:tcPr>
          <w:p w14:paraId="01309B6D">
            <w:pPr>
              <w:keepNext w:val="0"/>
              <w:keepLines w:val="0"/>
              <w:suppressLineNumbers w:val="0"/>
              <w:spacing w:before="0" w:beforeAutospacing="0" w:after="0" w:afterAutospacing="0"/>
              <w:ind w:left="0" w:right="0" w:firstLine="0" w:firstLineChars="0"/>
              <w:rPr>
                <w:rFonts w:hint="eastAsia"/>
              </w:rPr>
            </w:pPr>
            <w:r>
              <w:rPr>
                <w:rFonts w:hint="eastAsia"/>
              </w:rPr>
              <w:t>经营范围</w:t>
            </w:r>
          </w:p>
        </w:tc>
        <w:tc>
          <w:tcPr>
            <w:tcW w:w="7210" w:type="dxa"/>
            <w:gridSpan w:val="7"/>
            <w:vAlign w:val="center"/>
          </w:tcPr>
          <w:p w14:paraId="624734CD">
            <w:pPr>
              <w:keepNext w:val="0"/>
              <w:keepLines w:val="0"/>
              <w:suppressLineNumbers w:val="0"/>
              <w:spacing w:before="0" w:beforeAutospacing="0" w:after="0" w:afterAutospacing="0"/>
              <w:ind w:left="0" w:right="0"/>
              <w:rPr>
                <w:rFonts w:hint="eastAsia"/>
              </w:rPr>
            </w:pPr>
          </w:p>
        </w:tc>
      </w:tr>
      <w:tr w14:paraId="4B598F5D">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cantSplit/>
          <w:trHeight w:val="498" w:hRule="atLeast"/>
        </w:trPr>
        <w:tc>
          <w:tcPr>
            <w:tcW w:w="1809" w:type="dxa"/>
            <w:vAlign w:val="center"/>
          </w:tcPr>
          <w:p w14:paraId="5FAA73E5">
            <w:pPr>
              <w:keepNext w:val="0"/>
              <w:keepLines w:val="0"/>
              <w:suppressLineNumbers w:val="0"/>
              <w:spacing w:before="0" w:beforeAutospacing="0" w:after="0" w:afterAutospacing="0"/>
              <w:ind w:left="0" w:right="0"/>
              <w:rPr>
                <w:rFonts w:hint="eastAsia"/>
              </w:rPr>
            </w:pPr>
            <w:r>
              <w:rPr>
                <w:rFonts w:hint="eastAsia"/>
              </w:rPr>
              <w:t>备注</w:t>
            </w:r>
          </w:p>
        </w:tc>
        <w:tc>
          <w:tcPr>
            <w:tcW w:w="7210" w:type="dxa"/>
            <w:gridSpan w:val="7"/>
            <w:vAlign w:val="center"/>
          </w:tcPr>
          <w:p w14:paraId="30186A47">
            <w:pPr>
              <w:keepNext w:val="0"/>
              <w:keepLines w:val="0"/>
              <w:suppressLineNumbers w:val="0"/>
              <w:spacing w:before="0" w:beforeAutospacing="0" w:after="0" w:afterAutospacing="0"/>
              <w:ind w:left="0" w:right="0"/>
              <w:rPr>
                <w:rFonts w:hint="eastAsia"/>
              </w:rPr>
            </w:pPr>
          </w:p>
        </w:tc>
      </w:tr>
    </w:tbl>
    <w:p w14:paraId="4F45DE67"/>
    <w:p w14:paraId="5FE41A90">
      <w:pPr>
        <w:pStyle w:val="7"/>
      </w:pPr>
      <w:r>
        <w:rPr>
          <w:rFonts w:hint="eastAsia"/>
        </w:rPr>
        <w:t>供应商名称：XXXX（单位公章）</w:t>
      </w:r>
    </w:p>
    <w:p w14:paraId="7A85587A">
      <w:pPr>
        <w:pStyle w:val="7"/>
      </w:pPr>
      <w:r>
        <w:rPr>
          <w:rFonts w:hint="eastAsia"/>
        </w:rPr>
        <w:t>法定代表人/单位负责人或授权代表（签字或加盖个人印章）：XXX</w:t>
      </w:r>
    </w:p>
    <w:p w14:paraId="1BDB0957">
      <w:pPr>
        <w:pStyle w:val="7"/>
        <w:sectPr>
          <w:pgSz w:w="11906" w:h="16838"/>
          <w:pgMar w:top="1440" w:right="1800" w:bottom="1440" w:left="1800" w:header="851" w:footer="992" w:gutter="0"/>
          <w:pgNumType w:fmt="numberInDash"/>
          <w:cols w:space="425" w:num="1"/>
          <w:docGrid w:type="lines" w:linePitch="312" w:charSpace="0"/>
        </w:sectPr>
      </w:pPr>
      <w:r>
        <w:rPr>
          <w:rFonts w:hint="eastAsia"/>
        </w:rPr>
        <w:t>日期：XXXX年XX月XX日</w:t>
      </w:r>
    </w:p>
    <w:p w14:paraId="75668D2D">
      <w:r>
        <w:rPr>
          <w:rFonts w:hint="eastAsia"/>
        </w:rPr>
        <w:t>格式2-7</w:t>
      </w:r>
    </w:p>
    <w:p w14:paraId="79BCA3D2">
      <w:pPr>
        <w:rPr>
          <w:w w:val="90"/>
        </w:rPr>
      </w:pPr>
      <w:r>
        <w:rPr>
          <w:rFonts w:hint="eastAsia"/>
        </w:rPr>
        <w:t>项目管理机构</w:t>
      </w:r>
    </w:p>
    <w:p w14:paraId="3F7B5B38">
      <w:r>
        <w:rPr>
          <w:rFonts w:hint="eastAsia"/>
        </w:rPr>
        <w:t xml:space="preserve"> （一）项目管理机构组成表</w:t>
      </w:r>
    </w:p>
    <w:p w14:paraId="0623BE96"/>
    <w:tbl>
      <w:tblPr>
        <w:tblStyle w:val="18"/>
        <w:tblW w:w="9366" w:type="dxa"/>
        <w:jc w:val="center"/>
        <w:tblLayout w:type="fixed"/>
        <w:tblCellMar>
          <w:top w:w="0" w:type="dxa"/>
          <w:left w:w="0" w:type="dxa"/>
          <w:bottom w:w="0" w:type="dxa"/>
          <w:right w:w="0" w:type="dxa"/>
        </w:tblCellMar>
      </w:tblPr>
      <w:tblGrid>
        <w:gridCol w:w="857"/>
        <w:gridCol w:w="1695"/>
        <w:gridCol w:w="1239"/>
        <w:gridCol w:w="1460"/>
        <w:gridCol w:w="1301"/>
        <w:gridCol w:w="1349"/>
        <w:gridCol w:w="1465"/>
      </w:tblGrid>
      <w:tr w14:paraId="1EED35DE">
        <w:tblPrEx>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14:paraId="380DB286">
            <w:pPr>
              <w:keepNext w:val="0"/>
              <w:keepLines w:val="0"/>
              <w:suppressLineNumbers w:val="0"/>
              <w:spacing w:before="0" w:beforeAutospacing="0" w:after="0" w:afterAutospacing="0"/>
              <w:ind w:left="0" w:right="0" w:firstLine="0" w:firstLineChars="0"/>
              <w:rPr>
                <w:rFonts w:hint="eastAsia"/>
              </w:rPr>
            </w:pPr>
            <w:r>
              <w:rPr>
                <w:rFonts w:hint="eastAsia"/>
              </w:rPr>
              <w:t>序号</w:t>
            </w:r>
          </w:p>
        </w:tc>
        <w:tc>
          <w:tcPr>
            <w:tcW w:w="1695" w:type="dxa"/>
            <w:vMerge w:val="restart"/>
            <w:tcBorders>
              <w:top w:val="single" w:color="auto" w:sz="4" w:space="0"/>
              <w:left w:val="nil"/>
              <w:right w:val="single" w:color="auto" w:sz="4" w:space="0"/>
            </w:tcBorders>
            <w:vAlign w:val="center"/>
          </w:tcPr>
          <w:p w14:paraId="6695FD5E">
            <w:pPr>
              <w:keepNext w:val="0"/>
              <w:keepLines w:val="0"/>
              <w:suppressLineNumbers w:val="0"/>
              <w:spacing w:before="0" w:beforeAutospacing="0" w:after="0" w:afterAutospacing="0"/>
              <w:ind w:left="0" w:right="0"/>
              <w:rPr>
                <w:rFonts w:hint="eastAsia"/>
              </w:rPr>
            </w:pPr>
            <w:r>
              <w:rPr>
                <w:rFonts w:hint="eastAsia"/>
              </w:rPr>
              <w:t>职务</w:t>
            </w:r>
          </w:p>
        </w:tc>
        <w:tc>
          <w:tcPr>
            <w:tcW w:w="1239" w:type="dxa"/>
            <w:vMerge w:val="restart"/>
            <w:tcBorders>
              <w:top w:val="single" w:color="auto" w:sz="4" w:space="0"/>
              <w:left w:val="nil"/>
              <w:right w:val="single" w:color="auto" w:sz="4" w:space="0"/>
            </w:tcBorders>
            <w:vAlign w:val="center"/>
          </w:tcPr>
          <w:p w14:paraId="234F41D9">
            <w:pPr>
              <w:keepNext w:val="0"/>
              <w:keepLines w:val="0"/>
              <w:suppressLineNumbers w:val="0"/>
              <w:spacing w:before="0" w:beforeAutospacing="0" w:after="0" w:afterAutospacing="0"/>
              <w:ind w:left="0" w:right="0"/>
              <w:rPr>
                <w:rFonts w:hint="eastAsia"/>
              </w:rPr>
            </w:pPr>
            <w:r>
              <w:rPr>
                <w:rFonts w:hint="eastAsia"/>
              </w:rPr>
              <w:t>姓名</w:t>
            </w:r>
          </w:p>
        </w:tc>
        <w:tc>
          <w:tcPr>
            <w:tcW w:w="2761" w:type="dxa"/>
            <w:gridSpan w:val="2"/>
            <w:tcBorders>
              <w:top w:val="single" w:color="auto" w:sz="4" w:space="0"/>
              <w:left w:val="nil"/>
              <w:bottom w:val="single" w:color="auto" w:sz="4" w:space="0"/>
              <w:right w:val="single" w:color="auto" w:sz="4" w:space="0"/>
            </w:tcBorders>
            <w:vAlign w:val="center"/>
          </w:tcPr>
          <w:p w14:paraId="671DE707">
            <w:pPr>
              <w:keepNext w:val="0"/>
              <w:keepLines w:val="0"/>
              <w:suppressLineNumbers w:val="0"/>
              <w:spacing w:before="0" w:beforeAutospacing="0" w:after="0" w:afterAutospacing="0"/>
              <w:ind w:left="0" w:right="0" w:firstLine="0" w:firstLineChars="0"/>
              <w:rPr>
                <w:rFonts w:hint="eastAsia"/>
              </w:rPr>
            </w:pPr>
            <w:r>
              <w:rPr>
                <w:rFonts w:hint="eastAsia"/>
              </w:rPr>
              <w:t>执业或职业资格</w:t>
            </w:r>
          </w:p>
        </w:tc>
        <w:tc>
          <w:tcPr>
            <w:tcW w:w="2814" w:type="dxa"/>
            <w:gridSpan w:val="2"/>
            <w:tcBorders>
              <w:top w:val="single" w:color="auto" w:sz="4" w:space="0"/>
              <w:left w:val="nil"/>
              <w:bottom w:val="single" w:color="auto" w:sz="4" w:space="0"/>
              <w:right w:val="single" w:color="auto" w:sz="4" w:space="0"/>
            </w:tcBorders>
            <w:vAlign w:val="center"/>
          </w:tcPr>
          <w:p w14:paraId="61DC1A23">
            <w:pPr>
              <w:keepNext w:val="0"/>
              <w:keepLines w:val="0"/>
              <w:suppressLineNumbers w:val="0"/>
              <w:spacing w:before="0" w:beforeAutospacing="0" w:after="0" w:afterAutospacing="0"/>
              <w:ind w:left="0" w:right="0"/>
              <w:rPr>
                <w:rFonts w:hint="eastAsia"/>
              </w:rPr>
            </w:pPr>
            <w:r>
              <w:rPr>
                <w:rFonts w:hint="eastAsia"/>
              </w:rPr>
              <w:t>职称</w:t>
            </w:r>
          </w:p>
        </w:tc>
      </w:tr>
      <w:tr w14:paraId="4D630C5A">
        <w:tblPrEx>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14:paraId="4E530791">
            <w:pPr>
              <w:keepNext w:val="0"/>
              <w:keepLines w:val="0"/>
              <w:suppressLineNumbers w:val="0"/>
              <w:spacing w:before="0" w:beforeAutospacing="0" w:after="0" w:afterAutospacing="0"/>
              <w:ind w:left="0" w:right="0"/>
              <w:rPr>
                <w:rFonts w:hint="eastAsia"/>
              </w:rPr>
            </w:pPr>
          </w:p>
        </w:tc>
        <w:tc>
          <w:tcPr>
            <w:tcW w:w="1695" w:type="dxa"/>
            <w:vMerge w:val="continue"/>
            <w:tcBorders>
              <w:left w:val="nil"/>
              <w:bottom w:val="single" w:color="auto" w:sz="4" w:space="0"/>
              <w:right w:val="single" w:color="auto" w:sz="4" w:space="0"/>
            </w:tcBorders>
            <w:vAlign w:val="center"/>
          </w:tcPr>
          <w:p w14:paraId="67BF05A7">
            <w:pPr>
              <w:keepNext w:val="0"/>
              <w:keepLines w:val="0"/>
              <w:suppressLineNumbers w:val="0"/>
              <w:spacing w:before="0" w:beforeAutospacing="0" w:after="0" w:afterAutospacing="0"/>
              <w:ind w:left="0" w:right="0"/>
              <w:rPr>
                <w:rFonts w:hint="eastAsia"/>
              </w:rPr>
            </w:pPr>
          </w:p>
        </w:tc>
        <w:tc>
          <w:tcPr>
            <w:tcW w:w="1239" w:type="dxa"/>
            <w:vMerge w:val="continue"/>
            <w:tcBorders>
              <w:left w:val="nil"/>
              <w:bottom w:val="single" w:color="auto" w:sz="4" w:space="0"/>
              <w:right w:val="single" w:color="auto" w:sz="4" w:space="0"/>
            </w:tcBorders>
            <w:vAlign w:val="center"/>
          </w:tcPr>
          <w:p w14:paraId="23E3DA3B">
            <w:pPr>
              <w:keepNext w:val="0"/>
              <w:keepLines w:val="0"/>
              <w:suppressLineNumbers w:val="0"/>
              <w:spacing w:before="0" w:beforeAutospacing="0" w:after="0" w:afterAutospacing="0"/>
              <w:ind w:left="0" w:right="0"/>
              <w:rPr>
                <w:rFonts w:hint="eastAsia"/>
              </w:rPr>
            </w:pPr>
          </w:p>
        </w:tc>
        <w:tc>
          <w:tcPr>
            <w:tcW w:w="1460" w:type="dxa"/>
            <w:tcBorders>
              <w:top w:val="single" w:color="auto" w:sz="4" w:space="0"/>
              <w:left w:val="nil"/>
              <w:bottom w:val="single" w:color="auto" w:sz="4" w:space="0"/>
              <w:right w:val="single" w:color="auto" w:sz="4" w:space="0"/>
            </w:tcBorders>
            <w:vAlign w:val="center"/>
          </w:tcPr>
          <w:p w14:paraId="14335581">
            <w:pPr>
              <w:keepNext w:val="0"/>
              <w:keepLines w:val="0"/>
              <w:suppressLineNumbers w:val="0"/>
              <w:spacing w:before="0" w:beforeAutospacing="0" w:after="0" w:afterAutospacing="0"/>
              <w:ind w:left="0" w:right="0" w:firstLine="0" w:firstLineChars="0"/>
              <w:rPr>
                <w:rFonts w:hint="eastAsia"/>
              </w:rPr>
            </w:pPr>
            <w:r>
              <w:rPr>
                <w:rFonts w:hint="eastAsia"/>
              </w:rPr>
              <w:t>证书名称</w:t>
            </w:r>
          </w:p>
        </w:tc>
        <w:tc>
          <w:tcPr>
            <w:tcW w:w="1301" w:type="dxa"/>
            <w:tcBorders>
              <w:top w:val="single" w:color="auto" w:sz="4" w:space="0"/>
              <w:left w:val="nil"/>
              <w:bottom w:val="single" w:color="auto" w:sz="4" w:space="0"/>
              <w:right w:val="single" w:color="auto" w:sz="4" w:space="0"/>
            </w:tcBorders>
            <w:vAlign w:val="center"/>
          </w:tcPr>
          <w:p w14:paraId="5E8B4558">
            <w:pPr>
              <w:keepNext w:val="0"/>
              <w:keepLines w:val="0"/>
              <w:suppressLineNumbers w:val="0"/>
              <w:spacing w:before="0" w:beforeAutospacing="0" w:after="0" w:afterAutospacing="0"/>
              <w:ind w:left="0" w:right="0" w:firstLine="0" w:firstLineChars="0"/>
              <w:rPr>
                <w:rFonts w:hint="eastAsia"/>
              </w:rPr>
            </w:pPr>
            <w:r>
              <w:rPr>
                <w:rFonts w:hint="eastAsia"/>
              </w:rPr>
              <w:t>证书编号</w:t>
            </w:r>
          </w:p>
        </w:tc>
        <w:tc>
          <w:tcPr>
            <w:tcW w:w="1349" w:type="dxa"/>
            <w:tcBorders>
              <w:top w:val="single" w:color="auto" w:sz="4" w:space="0"/>
              <w:left w:val="nil"/>
              <w:bottom w:val="single" w:color="auto" w:sz="4" w:space="0"/>
              <w:right w:val="single" w:color="auto" w:sz="4" w:space="0"/>
            </w:tcBorders>
            <w:vAlign w:val="center"/>
          </w:tcPr>
          <w:p w14:paraId="336DBE42">
            <w:pPr>
              <w:keepNext w:val="0"/>
              <w:keepLines w:val="0"/>
              <w:suppressLineNumbers w:val="0"/>
              <w:spacing w:before="0" w:beforeAutospacing="0" w:after="0" w:afterAutospacing="0"/>
              <w:ind w:left="0" w:right="0" w:firstLine="0" w:firstLineChars="0"/>
              <w:rPr>
                <w:rFonts w:hint="eastAsia"/>
              </w:rPr>
            </w:pPr>
            <w:r>
              <w:rPr>
                <w:rFonts w:hint="eastAsia"/>
              </w:rPr>
              <w:t>职称专业</w:t>
            </w:r>
          </w:p>
        </w:tc>
        <w:tc>
          <w:tcPr>
            <w:tcW w:w="1465" w:type="dxa"/>
            <w:tcBorders>
              <w:top w:val="single" w:color="auto" w:sz="4" w:space="0"/>
              <w:left w:val="nil"/>
              <w:bottom w:val="single" w:color="auto" w:sz="4" w:space="0"/>
              <w:right w:val="single" w:color="auto" w:sz="4" w:space="0"/>
            </w:tcBorders>
            <w:vAlign w:val="center"/>
          </w:tcPr>
          <w:p w14:paraId="44DA76AB">
            <w:pPr>
              <w:keepNext w:val="0"/>
              <w:keepLines w:val="0"/>
              <w:suppressLineNumbers w:val="0"/>
              <w:spacing w:before="0" w:beforeAutospacing="0" w:after="0" w:afterAutospacing="0"/>
              <w:ind w:left="0" w:right="0"/>
              <w:rPr>
                <w:rFonts w:hint="eastAsia"/>
              </w:rPr>
            </w:pPr>
            <w:r>
              <w:rPr>
                <w:rFonts w:hint="eastAsia"/>
              </w:rPr>
              <w:t>级别</w:t>
            </w:r>
          </w:p>
        </w:tc>
      </w:tr>
      <w:tr w14:paraId="5D96EF56">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1584F689">
            <w:pPr>
              <w:keepNext w:val="0"/>
              <w:keepLines w:val="0"/>
              <w:suppressLineNumbers w:val="0"/>
              <w:spacing w:before="0" w:beforeAutospacing="0" w:after="0" w:afterAutospacing="0"/>
              <w:ind w:left="0" w:right="0"/>
              <w:rPr>
                <w:rFonts w:hint="eastAsia"/>
              </w:rPr>
            </w:pPr>
            <w:r>
              <w:rPr>
                <w:rFonts w:hint="eastAsia"/>
              </w:rPr>
              <w:t>1</w:t>
            </w:r>
          </w:p>
        </w:tc>
        <w:tc>
          <w:tcPr>
            <w:tcW w:w="1695" w:type="dxa"/>
            <w:tcBorders>
              <w:top w:val="single" w:color="auto" w:sz="4" w:space="0"/>
              <w:left w:val="nil"/>
              <w:bottom w:val="single" w:color="auto" w:sz="4" w:space="0"/>
              <w:right w:val="single" w:color="auto" w:sz="4" w:space="0"/>
            </w:tcBorders>
            <w:vAlign w:val="center"/>
          </w:tcPr>
          <w:p w14:paraId="01623D9C">
            <w:pPr>
              <w:keepNext w:val="0"/>
              <w:keepLines w:val="0"/>
              <w:suppressLineNumbers w:val="0"/>
              <w:spacing w:before="0" w:beforeAutospacing="0" w:after="0" w:afterAutospacing="0"/>
              <w:ind w:left="0" w:right="0" w:firstLine="0" w:firstLineChars="0"/>
              <w:rPr>
                <w:rFonts w:hint="eastAsia"/>
              </w:rPr>
            </w:pPr>
            <w:r>
              <w:rPr>
                <w:rFonts w:hint="eastAsia"/>
              </w:rPr>
              <w:t>项目负责人</w:t>
            </w:r>
          </w:p>
          <w:p w14:paraId="3E274342">
            <w:pPr>
              <w:keepNext w:val="0"/>
              <w:keepLines w:val="0"/>
              <w:suppressLineNumbers w:val="0"/>
              <w:spacing w:before="0" w:beforeAutospacing="0" w:after="0" w:afterAutospacing="0"/>
              <w:ind w:left="0" w:right="0" w:firstLine="0" w:firstLineChars="0"/>
              <w:rPr>
                <w:rFonts w:hint="eastAsia"/>
              </w:rPr>
            </w:pPr>
            <w:r>
              <w:rPr>
                <w:rFonts w:hint="eastAsia"/>
              </w:rPr>
              <w:t>（项目经理）</w:t>
            </w:r>
          </w:p>
        </w:tc>
        <w:tc>
          <w:tcPr>
            <w:tcW w:w="1239" w:type="dxa"/>
            <w:tcBorders>
              <w:top w:val="single" w:color="auto" w:sz="4" w:space="0"/>
              <w:left w:val="nil"/>
              <w:bottom w:val="single" w:color="auto" w:sz="4" w:space="0"/>
              <w:right w:val="single" w:color="auto" w:sz="4" w:space="0"/>
            </w:tcBorders>
            <w:vAlign w:val="center"/>
          </w:tcPr>
          <w:p w14:paraId="2C6BADF1">
            <w:pPr>
              <w:keepNext w:val="0"/>
              <w:keepLines w:val="0"/>
              <w:suppressLineNumbers w:val="0"/>
              <w:spacing w:before="0" w:beforeAutospacing="0" w:after="0" w:afterAutospacing="0"/>
              <w:ind w:left="0" w:right="0"/>
              <w:rPr>
                <w:rFonts w:hint="eastAsia"/>
              </w:rPr>
            </w:pPr>
          </w:p>
        </w:tc>
        <w:tc>
          <w:tcPr>
            <w:tcW w:w="1460" w:type="dxa"/>
            <w:tcBorders>
              <w:top w:val="single" w:color="auto" w:sz="4" w:space="0"/>
              <w:left w:val="nil"/>
              <w:bottom w:val="single" w:color="auto" w:sz="4" w:space="0"/>
              <w:right w:val="single" w:color="auto" w:sz="4" w:space="0"/>
            </w:tcBorders>
            <w:vAlign w:val="center"/>
          </w:tcPr>
          <w:p w14:paraId="109D4718">
            <w:pPr>
              <w:keepNext w:val="0"/>
              <w:keepLines w:val="0"/>
              <w:suppressLineNumbers w:val="0"/>
              <w:spacing w:before="0" w:beforeAutospacing="0" w:after="0" w:afterAutospacing="0"/>
              <w:ind w:left="0" w:right="0"/>
              <w:rPr>
                <w:rFonts w:hint="eastAsia"/>
              </w:rPr>
            </w:pPr>
          </w:p>
        </w:tc>
        <w:tc>
          <w:tcPr>
            <w:tcW w:w="1301" w:type="dxa"/>
            <w:tcBorders>
              <w:top w:val="single" w:color="auto" w:sz="4" w:space="0"/>
              <w:left w:val="nil"/>
              <w:bottom w:val="single" w:color="auto" w:sz="4" w:space="0"/>
              <w:right w:val="single" w:color="auto" w:sz="4" w:space="0"/>
            </w:tcBorders>
            <w:vAlign w:val="center"/>
          </w:tcPr>
          <w:p w14:paraId="18C2D9DF">
            <w:pPr>
              <w:keepNext w:val="0"/>
              <w:keepLines w:val="0"/>
              <w:suppressLineNumbers w:val="0"/>
              <w:spacing w:before="0" w:beforeAutospacing="0" w:after="0" w:afterAutospacing="0"/>
              <w:ind w:left="0" w:right="0"/>
              <w:rPr>
                <w:rFonts w:hint="eastAsia"/>
              </w:rPr>
            </w:pPr>
          </w:p>
        </w:tc>
        <w:tc>
          <w:tcPr>
            <w:tcW w:w="1349" w:type="dxa"/>
            <w:tcBorders>
              <w:top w:val="single" w:color="auto" w:sz="4" w:space="0"/>
              <w:left w:val="nil"/>
              <w:bottom w:val="single" w:color="auto" w:sz="4" w:space="0"/>
              <w:right w:val="single" w:color="auto" w:sz="4" w:space="0"/>
            </w:tcBorders>
            <w:vAlign w:val="center"/>
          </w:tcPr>
          <w:p w14:paraId="0A2891A6">
            <w:pPr>
              <w:keepNext w:val="0"/>
              <w:keepLines w:val="0"/>
              <w:suppressLineNumbers w:val="0"/>
              <w:spacing w:before="0" w:beforeAutospacing="0" w:after="0" w:afterAutospacing="0"/>
              <w:ind w:left="0" w:right="0"/>
              <w:rPr>
                <w:rFonts w:hint="eastAsia"/>
              </w:rPr>
            </w:pPr>
          </w:p>
        </w:tc>
        <w:tc>
          <w:tcPr>
            <w:tcW w:w="1465" w:type="dxa"/>
            <w:tcBorders>
              <w:top w:val="single" w:color="auto" w:sz="4" w:space="0"/>
              <w:left w:val="nil"/>
              <w:bottom w:val="single" w:color="auto" w:sz="4" w:space="0"/>
              <w:right w:val="single" w:color="auto" w:sz="4" w:space="0"/>
            </w:tcBorders>
          </w:tcPr>
          <w:p w14:paraId="0FB32108">
            <w:pPr>
              <w:keepNext w:val="0"/>
              <w:keepLines w:val="0"/>
              <w:suppressLineNumbers w:val="0"/>
              <w:spacing w:before="0" w:beforeAutospacing="0" w:after="0" w:afterAutospacing="0"/>
              <w:ind w:left="0" w:right="0"/>
              <w:rPr>
                <w:rFonts w:hint="eastAsia"/>
              </w:rPr>
            </w:pPr>
          </w:p>
        </w:tc>
      </w:tr>
      <w:tr w14:paraId="32819938">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307F1EC0">
            <w:pPr>
              <w:keepNext w:val="0"/>
              <w:keepLines w:val="0"/>
              <w:suppressLineNumbers w:val="0"/>
              <w:spacing w:before="0" w:beforeAutospacing="0" w:after="0" w:afterAutospacing="0"/>
              <w:ind w:left="0" w:right="0"/>
              <w:rPr>
                <w:rFonts w:hint="eastAsia"/>
              </w:rPr>
            </w:pPr>
            <w:r>
              <w:rPr>
                <w:rFonts w:hint="eastAsia"/>
              </w:rPr>
              <w:t>2</w:t>
            </w:r>
          </w:p>
        </w:tc>
        <w:tc>
          <w:tcPr>
            <w:tcW w:w="1695" w:type="dxa"/>
            <w:tcBorders>
              <w:top w:val="single" w:color="auto" w:sz="4" w:space="0"/>
              <w:left w:val="nil"/>
              <w:bottom w:val="single" w:color="auto" w:sz="4" w:space="0"/>
              <w:right w:val="single" w:color="auto" w:sz="4" w:space="0"/>
            </w:tcBorders>
            <w:vAlign w:val="center"/>
          </w:tcPr>
          <w:p w14:paraId="768F8947">
            <w:pPr>
              <w:keepNext w:val="0"/>
              <w:keepLines w:val="0"/>
              <w:suppressLineNumbers w:val="0"/>
              <w:spacing w:before="0" w:beforeAutospacing="0" w:after="0" w:afterAutospacing="0"/>
              <w:ind w:left="0" w:right="0" w:firstLine="0" w:firstLineChars="0"/>
              <w:rPr>
                <w:rFonts w:hint="eastAsia"/>
              </w:rPr>
            </w:pPr>
            <w:r>
              <w:rPr>
                <w:rFonts w:hint="eastAsia"/>
              </w:rPr>
              <w:t>项目技术负责人</w:t>
            </w:r>
          </w:p>
        </w:tc>
        <w:tc>
          <w:tcPr>
            <w:tcW w:w="1239" w:type="dxa"/>
            <w:tcBorders>
              <w:top w:val="single" w:color="auto" w:sz="4" w:space="0"/>
              <w:left w:val="nil"/>
              <w:bottom w:val="single" w:color="auto" w:sz="4" w:space="0"/>
              <w:right w:val="single" w:color="auto" w:sz="4" w:space="0"/>
            </w:tcBorders>
            <w:vAlign w:val="center"/>
          </w:tcPr>
          <w:p w14:paraId="45358BAA">
            <w:pPr>
              <w:keepNext w:val="0"/>
              <w:keepLines w:val="0"/>
              <w:suppressLineNumbers w:val="0"/>
              <w:spacing w:before="0" w:beforeAutospacing="0" w:after="0" w:afterAutospacing="0"/>
              <w:ind w:left="0" w:right="0"/>
              <w:rPr>
                <w:rFonts w:hint="eastAsia"/>
              </w:rPr>
            </w:pPr>
          </w:p>
        </w:tc>
        <w:tc>
          <w:tcPr>
            <w:tcW w:w="1460" w:type="dxa"/>
            <w:tcBorders>
              <w:top w:val="single" w:color="auto" w:sz="4" w:space="0"/>
              <w:left w:val="nil"/>
              <w:bottom w:val="single" w:color="auto" w:sz="4" w:space="0"/>
              <w:right w:val="single" w:color="auto" w:sz="4" w:space="0"/>
            </w:tcBorders>
            <w:vAlign w:val="center"/>
          </w:tcPr>
          <w:p w14:paraId="297876DB">
            <w:pPr>
              <w:keepNext w:val="0"/>
              <w:keepLines w:val="0"/>
              <w:suppressLineNumbers w:val="0"/>
              <w:spacing w:before="0" w:beforeAutospacing="0" w:after="0" w:afterAutospacing="0"/>
              <w:ind w:left="0" w:right="0"/>
              <w:rPr>
                <w:rFonts w:hint="eastAsia"/>
              </w:rPr>
            </w:pPr>
          </w:p>
        </w:tc>
        <w:tc>
          <w:tcPr>
            <w:tcW w:w="1301" w:type="dxa"/>
            <w:tcBorders>
              <w:top w:val="single" w:color="auto" w:sz="4" w:space="0"/>
              <w:left w:val="nil"/>
              <w:bottom w:val="single" w:color="auto" w:sz="4" w:space="0"/>
              <w:right w:val="single" w:color="auto" w:sz="4" w:space="0"/>
            </w:tcBorders>
            <w:vAlign w:val="center"/>
          </w:tcPr>
          <w:p w14:paraId="116A8011">
            <w:pPr>
              <w:keepNext w:val="0"/>
              <w:keepLines w:val="0"/>
              <w:suppressLineNumbers w:val="0"/>
              <w:spacing w:before="0" w:beforeAutospacing="0" w:after="0" w:afterAutospacing="0"/>
              <w:ind w:left="0" w:right="0"/>
              <w:rPr>
                <w:rFonts w:hint="eastAsia"/>
              </w:rPr>
            </w:pPr>
          </w:p>
        </w:tc>
        <w:tc>
          <w:tcPr>
            <w:tcW w:w="1349" w:type="dxa"/>
            <w:tcBorders>
              <w:top w:val="single" w:color="auto" w:sz="4" w:space="0"/>
              <w:left w:val="nil"/>
              <w:bottom w:val="single" w:color="auto" w:sz="4" w:space="0"/>
              <w:right w:val="single" w:color="auto" w:sz="4" w:space="0"/>
            </w:tcBorders>
            <w:vAlign w:val="center"/>
          </w:tcPr>
          <w:p w14:paraId="5C140AD0">
            <w:pPr>
              <w:keepNext w:val="0"/>
              <w:keepLines w:val="0"/>
              <w:suppressLineNumbers w:val="0"/>
              <w:spacing w:before="0" w:beforeAutospacing="0" w:after="0" w:afterAutospacing="0"/>
              <w:ind w:left="0" w:right="0"/>
              <w:rPr>
                <w:rFonts w:hint="eastAsia"/>
              </w:rPr>
            </w:pPr>
          </w:p>
        </w:tc>
        <w:tc>
          <w:tcPr>
            <w:tcW w:w="1465" w:type="dxa"/>
            <w:tcBorders>
              <w:top w:val="single" w:color="auto" w:sz="4" w:space="0"/>
              <w:left w:val="nil"/>
              <w:bottom w:val="single" w:color="auto" w:sz="4" w:space="0"/>
              <w:right w:val="single" w:color="auto" w:sz="4" w:space="0"/>
            </w:tcBorders>
          </w:tcPr>
          <w:p w14:paraId="54AF69B9">
            <w:pPr>
              <w:keepNext w:val="0"/>
              <w:keepLines w:val="0"/>
              <w:suppressLineNumbers w:val="0"/>
              <w:spacing w:before="0" w:beforeAutospacing="0" w:after="0" w:afterAutospacing="0"/>
              <w:ind w:left="0" w:right="0"/>
              <w:rPr>
                <w:rFonts w:hint="eastAsia"/>
              </w:rPr>
            </w:pPr>
          </w:p>
        </w:tc>
      </w:tr>
      <w:tr w14:paraId="46456DCE">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3F5ED6C3">
            <w:pPr>
              <w:keepNext w:val="0"/>
              <w:keepLines w:val="0"/>
              <w:suppressLineNumbers w:val="0"/>
              <w:spacing w:before="0" w:beforeAutospacing="0" w:after="0" w:afterAutospacing="0"/>
              <w:ind w:left="0" w:right="0"/>
              <w:rPr>
                <w:rFonts w:hint="eastAsia"/>
              </w:rPr>
            </w:pPr>
            <w:r>
              <w:rPr>
                <w:rFonts w:hint="eastAsia"/>
              </w:rPr>
              <w:t>3</w:t>
            </w:r>
          </w:p>
        </w:tc>
        <w:tc>
          <w:tcPr>
            <w:tcW w:w="1695" w:type="dxa"/>
            <w:tcBorders>
              <w:top w:val="single" w:color="auto" w:sz="4" w:space="0"/>
              <w:left w:val="nil"/>
              <w:bottom w:val="single" w:color="auto" w:sz="4" w:space="0"/>
              <w:right w:val="single" w:color="auto" w:sz="4" w:space="0"/>
            </w:tcBorders>
            <w:vAlign w:val="center"/>
          </w:tcPr>
          <w:p w14:paraId="1B295CE5">
            <w:pPr>
              <w:keepNext w:val="0"/>
              <w:keepLines w:val="0"/>
              <w:suppressLineNumbers w:val="0"/>
              <w:spacing w:before="0" w:beforeAutospacing="0" w:after="0" w:afterAutospacing="0"/>
              <w:ind w:left="0" w:right="0"/>
              <w:rPr>
                <w:rFonts w:hint="eastAsia"/>
              </w:rPr>
            </w:pPr>
            <w:r>
              <w:rPr>
                <w:rFonts w:hint="eastAsia"/>
              </w:rPr>
              <w:t>施工员</w:t>
            </w:r>
          </w:p>
        </w:tc>
        <w:tc>
          <w:tcPr>
            <w:tcW w:w="1239" w:type="dxa"/>
            <w:tcBorders>
              <w:top w:val="single" w:color="auto" w:sz="4" w:space="0"/>
              <w:left w:val="nil"/>
              <w:bottom w:val="single" w:color="auto" w:sz="4" w:space="0"/>
              <w:right w:val="single" w:color="auto" w:sz="4" w:space="0"/>
            </w:tcBorders>
            <w:vAlign w:val="center"/>
          </w:tcPr>
          <w:p w14:paraId="0E129284">
            <w:pPr>
              <w:keepNext w:val="0"/>
              <w:keepLines w:val="0"/>
              <w:suppressLineNumbers w:val="0"/>
              <w:spacing w:before="0" w:beforeAutospacing="0" w:after="0" w:afterAutospacing="0"/>
              <w:ind w:left="0" w:right="0"/>
              <w:rPr>
                <w:rFonts w:hint="eastAsia"/>
              </w:rPr>
            </w:pPr>
          </w:p>
        </w:tc>
        <w:tc>
          <w:tcPr>
            <w:tcW w:w="1460" w:type="dxa"/>
            <w:tcBorders>
              <w:top w:val="single" w:color="auto" w:sz="4" w:space="0"/>
              <w:left w:val="nil"/>
              <w:bottom w:val="single" w:color="auto" w:sz="4" w:space="0"/>
              <w:right w:val="single" w:color="auto" w:sz="4" w:space="0"/>
            </w:tcBorders>
            <w:vAlign w:val="center"/>
          </w:tcPr>
          <w:p w14:paraId="38B6563E">
            <w:pPr>
              <w:keepNext w:val="0"/>
              <w:keepLines w:val="0"/>
              <w:suppressLineNumbers w:val="0"/>
              <w:spacing w:before="0" w:beforeAutospacing="0" w:after="0" w:afterAutospacing="0"/>
              <w:ind w:left="0" w:right="0"/>
              <w:rPr>
                <w:rFonts w:hint="eastAsia"/>
              </w:rPr>
            </w:pPr>
          </w:p>
        </w:tc>
        <w:tc>
          <w:tcPr>
            <w:tcW w:w="1301" w:type="dxa"/>
            <w:tcBorders>
              <w:top w:val="single" w:color="auto" w:sz="4" w:space="0"/>
              <w:left w:val="nil"/>
              <w:bottom w:val="single" w:color="auto" w:sz="4" w:space="0"/>
              <w:right w:val="single" w:color="auto" w:sz="4" w:space="0"/>
            </w:tcBorders>
            <w:vAlign w:val="center"/>
          </w:tcPr>
          <w:p w14:paraId="06821F48">
            <w:pPr>
              <w:keepNext w:val="0"/>
              <w:keepLines w:val="0"/>
              <w:suppressLineNumbers w:val="0"/>
              <w:spacing w:before="0" w:beforeAutospacing="0" w:after="0" w:afterAutospacing="0"/>
              <w:ind w:left="0" w:right="0"/>
              <w:rPr>
                <w:rFonts w:hint="eastAsia"/>
              </w:rPr>
            </w:pPr>
          </w:p>
        </w:tc>
        <w:tc>
          <w:tcPr>
            <w:tcW w:w="1349" w:type="dxa"/>
            <w:tcBorders>
              <w:top w:val="single" w:color="auto" w:sz="4" w:space="0"/>
              <w:left w:val="nil"/>
              <w:bottom w:val="single" w:color="auto" w:sz="4" w:space="0"/>
              <w:right w:val="single" w:color="auto" w:sz="4" w:space="0"/>
            </w:tcBorders>
            <w:vAlign w:val="center"/>
          </w:tcPr>
          <w:p w14:paraId="1C08F5F1">
            <w:pPr>
              <w:keepNext w:val="0"/>
              <w:keepLines w:val="0"/>
              <w:suppressLineNumbers w:val="0"/>
              <w:spacing w:before="0" w:beforeAutospacing="0" w:after="0" w:afterAutospacing="0"/>
              <w:ind w:left="0" w:right="0"/>
              <w:rPr>
                <w:rFonts w:hint="eastAsia"/>
              </w:rPr>
            </w:pPr>
          </w:p>
        </w:tc>
        <w:tc>
          <w:tcPr>
            <w:tcW w:w="1465" w:type="dxa"/>
            <w:tcBorders>
              <w:top w:val="single" w:color="auto" w:sz="4" w:space="0"/>
              <w:left w:val="nil"/>
              <w:bottom w:val="single" w:color="auto" w:sz="4" w:space="0"/>
              <w:right w:val="single" w:color="auto" w:sz="4" w:space="0"/>
            </w:tcBorders>
          </w:tcPr>
          <w:p w14:paraId="4C5A9C95">
            <w:pPr>
              <w:keepNext w:val="0"/>
              <w:keepLines w:val="0"/>
              <w:suppressLineNumbers w:val="0"/>
              <w:spacing w:before="0" w:beforeAutospacing="0" w:after="0" w:afterAutospacing="0"/>
              <w:ind w:left="0" w:right="0"/>
              <w:rPr>
                <w:rFonts w:hint="eastAsia"/>
              </w:rPr>
            </w:pPr>
          </w:p>
        </w:tc>
      </w:tr>
      <w:tr w14:paraId="1589C810">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1D462BFF">
            <w:pPr>
              <w:keepNext w:val="0"/>
              <w:keepLines w:val="0"/>
              <w:suppressLineNumbers w:val="0"/>
              <w:spacing w:before="0" w:beforeAutospacing="0" w:after="0" w:afterAutospacing="0"/>
              <w:ind w:left="0" w:right="0"/>
              <w:rPr>
                <w:rFonts w:hint="eastAsia"/>
              </w:rPr>
            </w:pPr>
            <w:r>
              <w:rPr>
                <w:rFonts w:hint="eastAsia"/>
              </w:rPr>
              <w:t>4</w:t>
            </w:r>
          </w:p>
        </w:tc>
        <w:tc>
          <w:tcPr>
            <w:tcW w:w="1695" w:type="dxa"/>
            <w:tcBorders>
              <w:top w:val="single" w:color="auto" w:sz="4" w:space="0"/>
              <w:left w:val="nil"/>
              <w:bottom w:val="single" w:color="auto" w:sz="4" w:space="0"/>
              <w:right w:val="single" w:color="auto" w:sz="4" w:space="0"/>
            </w:tcBorders>
            <w:vAlign w:val="center"/>
          </w:tcPr>
          <w:p w14:paraId="48682994">
            <w:pPr>
              <w:keepNext w:val="0"/>
              <w:keepLines w:val="0"/>
              <w:suppressLineNumbers w:val="0"/>
              <w:spacing w:before="0" w:beforeAutospacing="0" w:after="0" w:afterAutospacing="0"/>
              <w:ind w:left="0" w:right="0"/>
              <w:rPr>
                <w:rFonts w:hint="eastAsia"/>
              </w:rPr>
            </w:pPr>
            <w:r>
              <w:rPr>
                <w:rFonts w:hint="eastAsia"/>
              </w:rPr>
              <w:t>质量员</w:t>
            </w:r>
          </w:p>
        </w:tc>
        <w:tc>
          <w:tcPr>
            <w:tcW w:w="1239" w:type="dxa"/>
            <w:tcBorders>
              <w:top w:val="single" w:color="auto" w:sz="4" w:space="0"/>
              <w:left w:val="nil"/>
              <w:bottom w:val="single" w:color="auto" w:sz="4" w:space="0"/>
              <w:right w:val="single" w:color="auto" w:sz="4" w:space="0"/>
            </w:tcBorders>
            <w:vAlign w:val="center"/>
          </w:tcPr>
          <w:p w14:paraId="573A817F">
            <w:pPr>
              <w:keepNext w:val="0"/>
              <w:keepLines w:val="0"/>
              <w:suppressLineNumbers w:val="0"/>
              <w:spacing w:before="0" w:beforeAutospacing="0" w:after="0" w:afterAutospacing="0"/>
              <w:ind w:left="0" w:right="0"/>
              <w:rPr>
                <w:rFonts w:hint="eastAsia"/>
              </w:rPr>
            </w:pPr>
          </w:p>
        </w:tc>
        <w:tc>
          <w:tcPr>
            <w:tcW w:w="1460" w:type="dxa"/>
            <w:tcBorders>
              <w:top w:val="single" w:color="auto" w:sz="4" w:space="0"/>
              <w:left w:val="nil"/>
              <w:bottom w:val="single" w:color="auto" w:sz="4" w:space="0"/>
              <w:right w:val="single" w:color="auto" w:sz="4" w:space="0"/>
            </w:tcBorders>
            <w:vAlign w:val="center"/>
          </w:tcPr>
          <w:p w14:paraId="46F9B002">
            <w:pPr>
              <w:keepNext w:val="0"/>
              <w:keepLines w:val="0"/>
              <w:suppressLineNumbers w:val="0"/>
              <w:spacing w:before="0" w:beforeAutospacing="0" w:after="0" w:afterAutospacing="0"/>
              <w:ind w:left="0" w:right="0"/>
              <w:rPr>
                <w:rFonts w:hint="eastAsia"/>
              </w:rPr>
            </w:pPr>
          </w:p>
        </w:tc>
        <w:tc>
          <w:tcPr>
            <w:tcW w:w="1301" w:type="dxa"/>
            <w:tcBorders>
              <w:top w:val="single" w:color="auto" w:sz="4" w:space="0"/>
              <w:left w:val="nil"/>
              <w:bottom w:val="single" w:color="auto" w:sz="4" w:space="0"/>
              <w:right w:val="single" w:color="auto" w:sz="4" w:space="0"/>
            </w:tcBorders>
            <w:vAlign w:val="center"/>
          </w:tcPr>
          <w:p w14:paraId="2C44D34E">
            <w:pPr>
              <w:keepNext w:val="0"/>
              <w:keepLines w:val="0"/>
              <w:suppressLineNumbers w:val="0"/>
              <w:spacing w:before="0" w:beforeAutospacing="0" w:after="0" w:afterAutospacing="0"/>
              <w:ind w:left="0" w:right="0"/>
              <w:rPr>
                <w:rFonts w:hint="eastAsia"/>
              </w:rPr>
            </w:pPr>
          </w:p>
        </w:tc>
        <w:tc>
          <w:tcPr>
            <w:tcW w:w="1349" w:type="dxa"/>
            <w:tcBorders>
              <w:top w:val="single" w:color="auto" w:sz="4" w:space="0"/>
              <w:left w:val="nil"/>
              <w:bottom w:val="single" w:color="auto" w:sz="4" w:space="0"/>
              <w:right w:val="single" w:color="auto" w:sz="4" w:space="0"/>
            </w:tcBorders>
            <w:vAlign w:val="center"/>
          </w:tcPr>
          <w:p w14:paraId="031E28B7">
            <w:pPr>
              <w:keepNext w:val="0"/>
              <w:keepLines w:val="0"/>
              <w:suppressLineNumbers w:val="0"/>
              <w:spacing w:before="0" w:beforeAutospacing="0" w:after="0" w:afterAutospacing="0"/>
              <w:ind w:left="0" w:right="0"/>
              <w:rPr>
                <w:rFonts w:hint="eastAsia"/>
              </w:rPr>
            </w:pPr>
          </w:p>
        </w:tc>
        <w:tc>
          <w:tcPr>
            <w:tcW w:w="1465" w:type="dxa"/>
            <w:tcBorders>
              <w:top w:val="single" w:color="auto" w:sz="4" w:space="0"/>
              <w:left w:val="nil"/>
              <w:bottom w:val="single" w:color="auto" w:sz="4" w:space="0"/>
              <w:right w:val="single" w:color="auto" w:sz="4" w:space="0"/>
            </w:tcBorders>
          </w:tcPr>
          <w:p w14:paraId="46A7387A">
            <w:pPr>
              <w:keepNext w:val="0"/>
              <w:keepLines w:val="0"/>
              <w:suppressLineNumbers w:val="0"/>
              <w:spacing w:before="0" w:beforeAutospacing="0" w:after="0" w:afterAutospacing="0"/>
              <w:ind w:left="0" w:right="0"/>
              <w:rPr>
                <w:rFonts w:hint="eastAsia"/>
              </w:rPr>
            </w:pPr>
          </w:p>
        </w:tc>
      </w:tr>
      <w:tr w14:paraId="77F7713D">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554B7F9E">
            <w:pPr>
              <w:keepNext w:val="0"/>
              <w:keepLines w:val="0"/>
              <w:suppressLineNumbers w:val="0"/>
              <w:spacing w:before="0" w:beforeAutospacing="0" w:after="0" w:afterAutospacing="0"/>
              <w:ind w:left="0" w:right="0"/>
              <w:rPr>
                <w:rFonts w:hint="eastAsia"/>
              </w:rPr>
            </w:pPr>
            <w:r>
              <w:rPr>
                <w:rFonts w:hint="eastAsia"/>
              </w:rPr>
              <w:t>5</w:t>
            </w:r>
          </w:p>
        </w:tc>
        <w:tc>
          <w:tcPr>
            <w:tcW w:w="1695" w:type="dxa"/>
            <w:tcBorders>
              <w:top w:val="single" w:color="auto" w:sz="4" w:space="0"/>
              <w:left w:val="nil"/>
              <w:bottom w:val="single" w:color="auto" w:sz="4" w:space="0"/>
              <w:right w:val="single" w:color="auto" w:sz="4" w:space="0"/>
            </w:tcBorders>
            <w:vAlign w:val="center"/>
          </w:tcPr>
          <w:p w14:paraId="771B3BEA">
            <w:pPr>
              <w:keepNext w:val="0"/>
              <w:keepLines w:val="0"/>
              <w:suppressLineNumbers w:val="0"/>
              <w:spacing w:before="0" w:beforeAutospacing="0" w:after="0" w:afterAutospacing="0"/>
              <w:ind w:left="0" w:right="0"/>
              <w:rPr>
                <w:rFonts w:hint="eastAsia"/>
              </w:rPr>
            </w:pPr>
            <w:r>
              <w:rPr>
                <w:rFonts w:hint="eastAsia"/>
              </w:rPr>
              <w:t>安全员</w:t>
            </w:r>
          </w:p>
        </w:tc>
        <w:tc>
          <w:tcPr>
            <w:tcW w:w="1239" w:type="dxa"/>
            <w:tcBorders>
              <w:top w:val="single" w:color="auto" w:sz="4" w:space="0"/>
              <w:left w:val="nil"/>
              <w:bottom w:val="single" w:color="auto" w:sz="4" w:space="0"/>
              <w:right w:val="single" w:color="auto" w:sz="4" w:space="0"/>
            </w:tcBorders>
            <w:vAlign w:val="center"/>
          </w:tcPr>
          <w:p w14:paraId="3A439438">
            <w:pPr>
              <w:keepNext w:val="0"/>
              <w:keepLines w:val="0"/>
              <w:suppressLineNumbers w:val="0"/>
              <w:spacing w:before="0" w:beforeAutospacing="0" w:after="0" w:afterAutospacing="0"/>
              <w:ind w:left="0" w:right="0"/>
              <w:rPr>
                <w:rFonts w:hint="eastAsia"/>
              </w:rPr>
            </w:pPr>
          </w:p>
        </w:tc>
        <w:tc>
          <w:tcPr>
            <w:tcW w:w="1460" w:type="dxa"/>
            <w:tcBorders>
              <w:top w:val="single" w:color="auto" w:sz="4" w:space="0"/>
              <w:left w:val="nil"/>
              <w:bottom w:val="single" w:color="auto" w:sz="4" w:space="0"/>
              <w:right w:val="single" w:color="auto" w:sz="4" w:space="0"/>
            </w:tcBorders>
            <w:vAlign w:val="center"/>
          </w:tcPr>
          <w:p w14:paraId="0BCC6E6C">
            <w:pPr>
              <w:keepNext w:val="0"/>
              <w:keepLines w:val="0"/>
              <w:suppressLineNumbers w:val="0"/>
              <w:spacing w:before="0" w:beforeAutospacing="0" w:after="0" w:afterAutospacing="0"/>
              <w:ind w:left="0" w:right="0"/>
              <w:rPr>
                <w:rFonts w:hint="eastAsia"/>
              </w:rPr>
            </w:pPr>
          </w:p>
        </w:tc>
        <w:tc>
          <w:tcPr>
            <w:tcW w:w="1301" w:type="dxa"/>
            <w:tcBorders>
              <w:top w:val="single" w:color="auto" w:sz="4" w:space="0"/>
              <w:left w:val="nil"/>
              <w:bottom w:val="single" w:color="auto" w:sz="4" w:space="0"/>
              <w:right w:val="single" w:color="auto" w:sz="4" w:space="0"/>
            </w:tcBorders>
            <w:vAlign w:val="center"/>
          </w:tcPr>
          <w:p w14:paraId="290D3A06">
            <w:pPr>
              <w:keepNext w:val="0"/>
              <w:keepLines w:val="0"/>
              <w:suppressLineNumbers w:val="0"/>
              <w:spacing w:before="0" w:beforeAutospacing="0" w:after="0" w:afterAutospacing="0"/>
              <w:ind w:left="0" w:right="0"/>
              <w:rPr>
                <w:rFonts w:hint="eastAsia"/>
              </w:rPr>
            </w:pPr>
          </w:p>
        </w:tc>
        <w:tc>
          <w:tcPr>
            <w:tcW w:w="1349" w:type="dxa"/>
            <w:tcBorders>
              <w:top w:val="single" w:color="auto" w:sz="4" w:space="0"/>
              <w:left w:val="nil"/>
              <w:bottom w:val="single" w:color="auto" w:sz="4" w:space="0"/>
              <w:right w:val="single" w:color="auto" w:sz="4" w:space="0"/>
            </w:tcBorders>
            <w:vAlign w:val="center"/>
          </w:tcPr>
          <w:p w14:paraId="7DF7B74C">
            <w:pPr>
              <w:keepNext w:val="0"/>
              <w:keepLines w:val="0"/>
              <w:suppressLineNumbers w:val="0"/>
              <w:spacing w:before="0" w:beforeAutospacing="0" w:after="0" w:afterAutospacing="0"/>
              <w:ind w:left="0" w:right="0"/>
              <w:rPr>
                <w:rFonts w:hint="eastAsia"/>
              </w:rPr>
            </w:pPr>
          </w:p>
        </w:tc>
        <w:tc>
          <w:tcPr>
            <w:tcW w:w="1465" w:type="dxa"/>
            <w:tcBorders>
              <w:top w:val="single" w:color="auto" w:sz="4" w:space="0"/>
              <w:left w:val="nil"/>
              <w:bottom w:val="single" w:color="auto" w:sz="4" w:space="0"/>
              <w:right w:val="single" w:color="auto" w:sz="4" w:space="0"/>
            </w:tcBorders>
          </w:tcPr>
          <w:p w14:paraId="06BC8E62">
            <w:pPr>
              <w:keepNext w:val="0"/>
              <w:keepLines w:val="0"/>
              <w:suppressLineNumbers w:val="0"/>
              <w:spacing w:before="0" w:beforeAutospacing="0" w:after="0" w:afterAutospacing="0"/>
              <w:ind w:left="0" w:right="0"/>
              <w:rPr>
                <w:rFonts w:hint="eastAsia"/>
              </w:rPr>
            </w:pPr>
          </w:p>
        </w:tc>
      </w:tr>
      <w:tr w14:paraId="459692CA">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19256FA1">
            <w:pPr>
              <w:keepNext w:val="0"/>
              <w:keepLines w:val="0"/>
              <w:suppressLineNumbers w:val="0"/>
              <w:spacing w:before="0" w:beforeAutospacing="0" w:after="0" w:afterAutospacing="0"/>
              <w:ind w:left="0" w:right="0"/>
              <w:rPr>
                <w:rFonts w:hint="eastAsia"/>
              </w:rPr>
            </w:pPr>
            <w:r>
              <w:rPr>
                <w:rFonts w:hint="eastAsia"/>
              </w:rPr>
              <w:t>…</w:t>
            </w:r>
          </w:p>
        </w:tc>
        <w:tc>
          <w:tcPr>
            <w:tcW w:w="1695" w:type="dxa"/>
            <w:tcBorders>
              <w:top w:val="single" w:color="auto" w:sz="4" w:space="0"/>
              <w:left w:val="nil"/>
              <w:bottom w:val="single" w:color="auto" w:sz="4" w:space="0"/>
              <w:right w:val="single" w:color="auto" w:sz="4" w:space="0"/>
            </w:tcBorders>
            <w:vAlign w:val="center"/>
          </w:tcPr>
          <w:p w14:paraId="236B0084">
            <w:pPr>
              <w:keepNext w:val="0"/>
              <w:keepLines w:val="0"/>
              <w:suppressLineNumbers w:val="0"/>
              <w:spacing w:before="0" w:beforeAutospacing="0" w:after="0" w:afterAutospacing="0"/>
              <w:ind w:left="0" w:right="0"/>
              <w:rPr>
                <w:rFonts w:hint="eastAsia"/>
              </w:rPr>
            </w:pPr>
            <w:r>
              <w:rPr>
                <w:rFonts w:hint="eastAsia"/>
              </w:rPr>
              <w:t>…</w:t>
            </w:r>
          </w:p>
        </w:tc>
        <w:tc>
          <w:tcPr>
            <w:tcW w:w="1239" w:type="dxa"/>
            <w:tcBorders>
              <w:top w:val="single" w:color="auto" w:sz="4" w:space="0"/>
              <w:left w:val="nil"/>
              <w:bottom w:val="single" w:color="auto" w:sz="4" w:space="0"/>
              <w:right w:val="single" w:color="auto" w:sz="4" w:space="0"/>
            </w:tcBorders>
            <w:vAlign w:val="center"/>
          </w:tcPr>
          <w:p w14:paraId="48B1D823">
            <w:pPr>
              <w:keepNext w:val="0"/>
              <w:keepLines w:val="0"/>
              <w:suppressLineNumbers w:val="0"/>
              <w:spacing w:before="0" w:beforeAutospacing="0" w:after="0" w:afterAutospacing="0"/>
              <w:ind w:left="0" w:right="0"/>
              <w:rPr>
                <w:rFonts w:hint="eastAsia"/>
              </w:rPr>
            </w:pPr>
          </w:p>
        </w:tc>
        <w:tc>
          <w:tcPr>
            <w:tcW w:w="1460" w:type="dxa"/>
            <w:tcBorders>
              <w:top w:val="single" w:color="auto" w:sz="4" w:space="0"/>
              <w:left w:val="nil"/>
              <w:bottom w:val="single" w:color="auto" w:sz="4" w:space="0"/>
              <w:right w:val="single" w:color="auto" w:sz="4" w:space="0"/>
            </w:tcBorders>
            <w:vAlign w:val="center"/>
          </w:tcPr>
          <w:p w14:paraId="75B85295">
            <w:pPr>
              <w:keepNext w:val="0"/>
              <w:keepLines w:val="0"/>
              <w:suppressLineNumbers w:val="0"/>
              <w:spacing w:before="0" w:beforeAutospacing="0" w:after="0" w:afterAutospacing="0"/>
              <w:ind w:left="0" w:right="0"/>
              <w:rPr>
                <w:rFonts w:hint="eastAsia"/>
              </w:rPr>
            </w:pPr>
          </w:p>
        </w:tc>
        <w:tc>
          <w:tcPr>
            <w:tcW w:w="1301" w:type="dxa"/>
            <w:tcBorders>
              <w:top w:val="single" w:color="auto" w:sz="4" w:space="0"/>
              <w:left w:val="nil"/>
              <w:bottom w:val="single" w:color="auto" w:sz="4" w:space="0"/>
              <w:right w:val="single" w:color="auto" w:sz="4" w:space="0"/>
            </w:tcBorders>
            <w:vAlign w:val="center"/>
          </w:tcPr>
          <w:p w14:paraId="46E99C6F">
            <w:pPr>
              <w:keepNext w:val="0"/>
              <w:keepLines w:val="0"/>
              <w:suppressLineNumbers w:val="0"/>
              <w:spacing w:before="0" w:beforeAutospacing="0" w:after="0" w:afterAutospacing="0"/>
              <w:ind w:left="0" w:right="0"/>
              <w:rPr>
                <w:rFonts w:hint="eastAsia"/>
              </w:rPr>
            </w:pPr>
          </w:p>
        </w:tc>
        <w:tc>
          <w:tcPr>
            <w:tcW w:w="1349" w:type="dxa"/>
            <w:tcBorders>
              <w:top w:val="single" w:color="auto" w:sz="4" w:space="0"/>
              <w:left w:val="nil"/>
              <w:bottom w:val="single" w:color="auto" w:sz="4" w:space="0"/>
              <w:right w:val="single" w:color="auto" w:sz="4" w:space="0"/>
            </w:tcBorders>
            <w:vAlign w:val="center"/>
          </w:tcPr>
          <w:p w14:paraId="65734B66">
            <w:pPr>
              <w:keepNext w:val="0"/>
              <w:keepLines w:val="0"/>
              <w:suppressLineNumbers w:val="0"/>
              <w:spacing w:before="0" w:beforeAutospacing="0" w:after="0" w:afterAutospacing="0"/>
              <w:ind w:left="0" w:right="0"/>
              <w:rPr>
                <w:rFonts w:hint="eastAsia"/>
              </w:rPr>
            </w:pPr>
          </w:p>
        </w:tc>
        <w:tc>
          <w:tcPr>
            <w:tcW w:w="1465" w:type="dxa"/>
            <w:tcBorders>
              <w:top w:val="single" w:color="auto" w:sz="4" w:space="0"/>
              <w:left w:val="nil"/>
              <w:bottom w:val="single" w:color="auto" w:sz="4" w:space="0"/>
              <w:right w:val="single" w:color="auto" w:sz="4" w:space="0"/>
            </w:tcBorders>
          </w:tcPr>
          <w:p w14:paraId="0AFFD18B">
            <w:pPr>
              <w:keepNext w:val="0"/>
              <w:keepLines w:val="0"/>
              <w:suppressLineNumbers w:val="0"/>
              <w:spacing w:before="0" w:beforeAutospacing="0" w:after="0" w:afterAutospacing="0"/>
              <w:ind w:left="0" w:right="0"/>
              <w:rPr>
                <w:rFonts w:hint="eastAsia"/>
              </w:rPr>
            </w:pPr>
          </w:p>
        </w:tc>
      </w:tr>
    </w:tbl>
    <w:p w14:paraId="31331A92"/>
    <w:p w14:paraId="6CCEBB36">
      <w:r>
        <w:rPr>
          <w:rFonts w:hint="eastAsia"/>
        </w:rPr>
        <w:t>注：为降低供应商参加采购活动成本，除项目负责人、项目技术负责人以外，该表中的施工员、质量员、安全员等可以在供应商成交后在采购合同中约定，不要求必须在参加采购活动前提供该类工作人员信息，如需办理施工许可证，人员配备需满足办理施工许可证相关要求。</w:t>
      </w:r>
    </w:p>
    <w:p w14:paraId="7F0D2847"/>
    <w:p w14:paraId="66D71D80">
      <w:r>
        <w:rPr>
          <w:rFonts w:hint="eastAsia"/>
        </w:rPr>
        <w:t>供应商名称：</w:t>
      </w:r>
      <w:r>
        <w:t>XXX</w:t>
      </w:r>
      <w:r>
        <w:rPr>
          <w:rFonts w:hint="eastAsia"/>
        </w:rPr>
        <w:t>（盖单位公章）</w:t>
      </w:r>
    </w:p>
    <w:p w14:paraId="5A3CE2D3">
      <w:r>
        <w:rPr>
          <w:rFonts w:hint="eastAsia"/>
        </w:rPr>
        <w:t>法定代表人</w:t>
      </w:r>
      <w:r>
        <w:t>/</w:t>
      </w:r>
      <w:r>
        <w:rPr>
          <w:rFonts w:hint="eastAsia"/>
        </w:rPr>
        <w:t>单位负责人或授权代表（签字或加盖个人印章）：</w:t>
      </w:r>
      <w:r>
        <w:t>XXX</w:t>
      </w:r>
    </w:p>
    <w:p w14:paraId="1A8B749A">
      <w:r>
        <w:rPr>
          <w:rFonts w:hint="eastAsia"/>
        </w:rPr>
        <w:t>日期：XXXX年XX月XX日</w:t>
      </w:r>
    </w:p>
    <w:p w14:paraId="79111DDF"/>
    <w:p w14:paraId="6699FF94"/>
    <w:p w14:paraId="5DA4ACD7">
      <w:pPr>
        <w:ind w:firstLine="0" w:firstLineChars="0"/>
        <w:rPr>
          <w:bCs/>
          <w:sz w:val="24"/>
        </w:rPr>
      </w:pPr>
      <w:r>
        <w:rPr>
          <w:rFonts w:hint="eastAsia"/>
        </w:rPr>
        <w:t>（二）主要人员简历表</w:t>
      </w:r>
    </w:p>
    <w:tbl>
      <w:tblPr>
        <w:tblStyle w:val="18"/>
        <w:tblW w:w="9406" w:type="dxa"/>
        <w:jc w:val="center"/>
        <w:tblLayout w:type="fixed"/>
        <w:tblCellMar>
          <w:top w:w="0" w:type="dxa"/>
          <w:left w:w="0" w:type="dxa"/>
          <w:bottom w:w="0" w:type="dxa"/>
          <w:right w:w="0" w:type="dxa"/>
        </w:tblCellMar>
      </w:tblPr>
      <w:tblGrid>
        <w:gridCol w:w="1595"/>
        <w:gridCol w:w="25"/>
        <w:gridCol w:w="1215"/>
        <w:gridCol w:w="1134"/>
        <w:gridCol w:w="1117"/>
        <w:gridCol w:w="2268"/>
        <w:gridCol w:w="2052"/>
      </w:tblGrid>
      <w:tr w14:paraId="1B064544">
        <w:tblPrEx>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14:paraId="2978E1FE">
            <w:pPr>
              <w:keepNext w:val="0"/>
              <w:keepLines w:val="0"/>
              <w:suppressLineNumbers w:val="0"/>
              <w:spacing w:before="0" w:beforeAutospacing="0" w:after="0" w:afterAutospacing="0"/>
              <w:ind w:left="0" w:right="0"/>
              <w:rPr>
                <w:rFonts w:hint="eastAsia"/>
              </w:rPr>
            </w:pPr>
            <w:r>
              <w:rPr>
                <w:rFonts w:hint="eastAsia"/>
              </w:rPr>
              <w:t>姓名</w:t>
            </w:r>
          </w:p>
        </w:tc>
        <w:tc>
          <w:tcPr>
            <w:tcW w:w="1240" w:type="dxa"/>
            <w:gridSpan w:val="2"/>
            <w:tcBorders>
              <w:top w:val="single" w:color="auto" w:sz="4" w:space="0"/>
              <w:left w:val="nil"/>
              <w:bottom w:val="single" w:color="auto" w:sz="4" w:space="0"/>
              <w:right w:val="single" w:color="auto" w:sz="4" w:space="0"/>
            </w:tcBorders>
          </w:tcPr>
          <w:p w14:paraId="18F97D7C">
            <w:pPr>
              <w:keepNext w:val="0"/>
              <w:keepLines w:val="0"/>
              <w:suppressLineNumbers w:val="0"/>
              <w:spacing w:before="0" w:beforeAutospacing="0" w:after="0" w:afterAutospacing="0"/>
              <w:ind w:left="0" w:right="0"/>
              <w:rPr>
                <w:rFonts w:hint="eastAsia"/>
              </w:rPr>
            </w:pPr>
          </w:p>
        </w:tc>
        <w:tc>
          <w:tcPr>
            <w:tcW w:w="1134" w:type="dxa"/>
            <w:tcBorders>
              <w:top w:val="single" w:color="auto" w:sz="4" w:space="0"/>
              <w:left w:val="nil"/>
              <w:bottom w:val="single" w:color="auto" w:sz="4" w:space="0"/>
              <w:right w:val="single" w:color="auto" w:sz="4" w:space="0"/>
            </w:tcBorders>
            <w:vAlign w:val="center"/>
          </w:tcPr>
          <w:p w14:paraId="40BBD8C7">
            <w:pPr>
              <w:keepNext w:val="0"/>
              <w:keepLines w:val="0"/>
              <w:suppressLineNumbers w:val="0"/>
              <w:spacing w:before="0" w:beforeAutospacing="0" w:after="0" w:afterAutospacing="0"/>
              <w:ind w:left="0" w:right="0" w:firstLine="0" w:firstLineChars="0"/>
              <w:rPr>
                <w:rFonts w:hint="eastAsia"/>
              </w:rPr>
            </w:pPr>
            <w:r>
              <w:rPr>
                <w:rFonts w:hint="eastAsia"/>
              </w:rPr>
              <w:t>年龄</w:t>
            </w:r>
          </w:p>
        </w:tc>
        <w:tc>
          <w:tcPr>
            <w:tcW w:w="5437" w:type="dxa"/>
            <w:gridSpan w:val="3"/>
            <w:tcBorders>
              <w:top w:val="single" w:color="auto" w:sz="4" w:space="0"/>
              <w:left w:val="nil"/>
              <w:bottom w:val="single" w:color="auto" w:sz="4" w:space="0"/>
              <w:right w:val="single" w:color="auto" w:sz="4" w:space="0"/>
            </w:tcBorders>
          </w:tcPr>
          <w:p w14:paraId="03C5DA6B">
            <w:pPr>
              <w:keepNext w:val="0"/>
              <w:keepLines w:val="0"/>
              <w:suppressLineNumbers w:val="0"/>
              <w:spacing w:before="0" w:beforeAutospacing="0" w:after="0" w:afterAutospacing="0"/>
              <w:ind w:left="0" w:right="0"/>
              <w:rPr>
                <w:rFonts w:hint="eastAsia"/>
              </w:rPr>
            </w:pPr>
          </w:p>
        </w:tc>
      </w:tr>
      <w:tr w14:paraId="5D87D9EB">
        <w:tblPrEx>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14:paraId="47100F8A">
            <w:pPr>
              <w:keepNext w:val="0"/>
              <w:keepLines w:val="0"/>
              <w:suppressLineNumbers w:val="0"/>
              <w:spacing w:before="0" w:beforeAutospacing="0" w:after="0" w:afterAutospacing="0"/>
              <w:ind w:left="0" w:right="0"/>
              <w:rPr>
                <w:rFonts w:hint="eastAsia"/>
              </w:rPr>
            </w:pPr>
            <w:r>
              <w:rPr>
                <w:rFonts w:hint="eastAsia"/>
              </w:rPr>
              <w:t>职称</w:t>
            </w:r>
          </w:p>
        </w:tc>
        <w:tc>
          <w:tcPr>
            <w:tcW w:w="1240" w:type="dxa"/>
            <w:gridSpan w:val="2"/>
            <w:tcBorders>
              <w:top w:val="single" w:color="auto" w:sz="4" w:space="0"/>
              <w:left w:val="nil"/>
              <w:bottom w:val="single" w:color="auto" w:sz="4" w:space="0"/>
              <w:right w:val="single" w:color="auto" w:sz="4" w:space="0"/>
            </w:tcBorders>
          </w:tcPr>
          <w:p w14:paraId="64A55BB4">
            <w:pPr>
              <w:keepNext w:val="0"/>
              <w:keepLines w:val="0"/>
              <w:suppressLineNumbers w:val="0"/>
              <w:spacing w:before="0" w:beforeAutospacing="0" w:after="0" w:afterAutospacing="0"/>
              <w:ind w:left="0" w:right="0"/>
              <w:rPr>
                <w:rFonts w:hint="eastAsia"/>
              </w:rPr>
            </w:pPr>
          </w:p>
        </w:tc>
        <w:tc>
          <w:tcPr>
            <w:tcW w:w="1134" w:type="dxa"/>
            <w:tcBorders>
              <w:top w:val="single" w:color="auto" w:sz="4" w:space="0"/>
              <w:left w:val="nil"/>
              <w:bottom w:val="single" w:color="auto" w:sz="4" w:space="0"/>
              <w:right w:val="single" w:color="auto" w:sz="4" w:space="0"/>
            </w:tcBorders>
            <w:vAlign w:val="center"/>
          </w:tcPr>
          <w:p w14:paraId="1B8D8D34">
            <w:pPr>
              <w:keepNext w:val="0"/>
              <w:keepLines w:val="0"/>
              <w:suppressLineNumbers w:val="0"/>
              <w:spacing w:before="0" w:beforeAutospacing="0" w:after="0" w:afterAutospacing="0"/>
              <w:ind w:left="0" w:right="0" w:firstLine="0" w:firstLineChars="0"/>
              <w:rPr>
                <w:rFonts w:hint="eastAsia"/>
              </w:rPr>
            </w:pPr>
            <w:r>
              <w:rPr>
                <w:rFonts w:hint="eastAsia"/>
              </w:rPr>
              <w:t>职务</w:t>
            </w:r>
          </w:p>
        </w:tc>
        <w:tc>
          <w:tcPr>
            <w:tcW w:w="1117" w:type="dxa"/>
            <w:tcBorders>
              <w:top w:val="single" w:color="auto" w:sz="4" w:space="0"/>
              <w:left w:val="nil"/>
              <w:bottom w:val="single" w:color="auto" w:sz="4" w:space="0"/>
              <w:right w:val="single" w:color="auto" w:sz="4" w:space="0"/>
            </w:tcBorders>
          </w:tcPr>
          <w:p w14:paraId="622F23B8">
            <w:pPr>
              <w:keepNext w:val="0"/>
              <w:keepLines w:val="0"/>
              <w:suppressLineNumbers w:val="0"/>
              <w:spacing w:before="0" w:beforeAutospacing="0" w:after="0" w:afterAutospacing="0"/>
              <w:ind w:left="0" w:right="0"/>
              <w:rPr>
                <w:rFonts w:hint="eastAsia"/>
              </w:rPr>
            </w:pPr>
          </w:p>
        </w:tc>
        <w:tc>
          <w:tcPr>
            <w:tcW w:w="2268" w:type="dxa"/>
            <w:tcBorders>
              <w:top w:val="single" w:color="auto" w:sz="4" w:space="0"/>
              <w:left w:val="nil"/>
              <w:bottom w:val="single" w:color="auto" w:sz="4" w:space="0"/>
              <w:right w:val="single" w:color="auto" w:sz="4" w:space="0"/>
            </w:tcBorders>
            <w:vAlign w:val="center"/>
          </w:tcPr>
          <w:p w14:paraId="40A89D4C">
            <w:pPr>
              <w:keepNext w:val="0"/>
              <w:keepLines w:val="0"/>
              <w:suppressLineNumbers w:val="0"/>
              <w:spacing w:before="0" w:beforeAutospacing="0" w:after="0" w:afterAutospacing="0"/>
              <w:ind w:left="0" w:right="0" w:firstLine="0" w:firstLineChars="0"/>
              <w:rPr>
                <w:rFonts w:hint="eastAsia"/>
              </w:rPr>
            </w:pPr>
            <w:r>
              <w:rPr>
                <w:rFonts w:hint="eastAsia"/>
              </w:rPr>
              <w:t>拟在本合同任职</w:t>
            </w:r>
          </w:p>
        </w:tc>
        <w:tc>
          <w:tcPr>
            <w:tcW w:w="2052" w:type="dxa"/>
            <w:tcBorders>
              <w:top w:val="single" w:color="auto" w:sz="4" w:space="0"/>
              <w:left w:val="nil"/>
              <w:bottom w:val="single" w:color="auto" w:sz="4" w:space="0"/>
              <w:right w:val="single" w:color="auto" w:sz="4" w:space="0"/>
            </w:tcBorders>
          </w:tcPr>
          <w:p w14:paraId="74D6F1B3">
            <w:pPr>
              <w:keepNext w:val="0"/>
              <w:keepLines w:val="0"/>
              <w:suppressLineNumbers w:val="0"/>
              <w:spacing w:before="0" w:beforeAutospacing="0" w:after="0" w:afterAutospacing="0"/>
              <w:ind w:left="0" w:right="0"/>
              <w:rPr>
                <w:rFonts w:hint="eastAsia"/>
              </w:rPr>
            </w:pPr>
          </w:p>
        </w:tc>
      </w:tr>
      <w:tr w14:paraId="06345509">
        <w:tblPrEx>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14:paraId="1B76954E">
            <w:pPr>
              <w:keepNext w:val="0"/>
              <w:keepLines w:val="0"/>
              <w:suppressLineNumbers w:val="0"/>
              <w:spacing w:before="0" w:beforeAutospacing="0" w:after="0" w:afterAutospacing="0"/>
              <w:ind w:left="0" w:right="0"/>
              <w:rPr>
                <w:rFonts w:hint="eastAsia"/>
              </w:rPr>
            </w:pPr>
            <w:r>
              <w:rPr>
                <w:rFonts w:hint="eastAsia"/>
              </w:rPr>
              <w:t>主要工作经历</w:t>
            </w:r>
          </w:p>
        </w:tc>
      </w:tr>
      <w:tr w14:paraId="2094E665">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14:paraId="42C365BC">
            <w:pPr>
              <w:keepNext w:val="0"/>
              <w:keepLines w:val="0"/>
              <w:suppressLineNumbers w:val="0"/>
              <w:spacing w:before="0" w:beforeAutospacing="0" w:after="0" w:afterAutospacing="0"/>
              <w:ind w:left="0" w:right="0"/>
              <w:rPr>
                <w:rFonts w:hint="eastAsia"/>
              </w:rPr>
            </w:pPr>
            <w:r>
              <w:rPr>
                <w:rFonts w:hint="eastAsia"/>
              </w:rPr>
              <w:t>时间</w:t>
            </w:r>
          </w:p>
        </w:tc>
        <w:tc>
          <w:tcPr>
            <w:tcW w:w="3466" w:type="dxa"/>
            <w:gridSpan w:val="3"/>
            <w:tcBorders>
              <w:top w:val="single" w:color="auto" w:sz="4" w:space="0"/>
              <w:left w:val="nil"/>
              <w:bottom w:val="single" w:color="auto" w:sz="4" w:space="0"/>
              <w:right w:val="single" w:color="auto" w:sz="4" w:space="0"/>
            </w:tcBorders>
            <w:vAlign w:val="center"/>
          </w:tcPr>
          <w:p w14:paraId="232A8030">
            <w:pPr>
              <w:keepNext w:val="0"/>
              <w:keepLines w:val="0"/>
              <w:suppressLineNumbers w:val="0"/>
              <w:spacing w:before="0" w:beforeAutospacing="0" w:after="0" w:afterAutospacing="0"/>
              <w:ind w:left="0" w:right="0"/>
              <w:rPr>
                <w:rFonts w:hint="eastAsia"/>
              </w:rPr>
            </w:pPr>
            <w:r>
              <w:rPr>
                <w:rFonts w:hint="eastAsia"/>
              </w:rPr>
              <w:t>项目名称</w:t>
            </w:r>
          </w:p>
        </w:tc>
        <w:tc>
          <w:tcPr>
            <w:tcW w:w="2268" w:type="dxa"/>
            <w:tcBorders>
              <w:top w:val="single" w:color="auto" w:sz="4" w:space="0"/>
              <w:left w:val="nil"/>
              <w:bottom w:val="single" w:color="auto" w:sz="4" w:space="0"/>
              <w:right w:val="single" w:color="auto" w:sz="4" w:space="0"/>
            </w:tcBorders>
            <w:vAlign w:val="center"/>
          </w:tcPr>
          <w:p w14:paraId="04430BEA">
            <w:pPr>
              <w:keepNext w:val="0"/>
              <w:keepLines w:val="0"/>
              <w:suppressLineNumbers w:val="0"/>
              <w:spacing w:before="0" w:beforeAutospacing="0" w:after="0" w:afterAutospacing="0"/>
              <w:ind w:left="0" w:right="0"/>
              <w:rPr>
                <w:rFonts w:hint="eastAsia"/>
              </w:rPr>
            </w:pPr>
            <w:r>
              <w:rPr>
                <w:rFonts w:hint="eastAsia"/>
              </w:rPr>
              <w:t>担任职务</w:t>
            </w:r>
          </w:p>
        </w:tc>
        <w:tc>
          <w:tcPr>
            <w:tcW w:w="2052" w:type="dxa"/>
            <w:tcBorders>
              <w:top w:val="single" w:color="auto" w:sz="4" w:space="0"/>
              <w:left w:val="nil"/>
              <w:bottom w:val="single" w:color="auto" w:sz="4" w:space="0"/>
              <w:right w:val="single" w:color="auto" w:sz="4" w:space="0"/>
            </w:tcBorders>
            <w:vAlign w:val="center"/>
          </w:tcPr>
          <w:p w14:paraId="511AFCFB">
            <w:pPr>
              <w:keepNext w:val="0"/>
              <w:keepLines w:val="0"/>
              <w:suppressLineNumbers w:val="0"/>
              <w:spacing w:before="0" w:beforeAutospacing="0" w:after="0" w:afterAutospacing="0"/>
              <w:ind w:left="0" w:right="0"/>
              <w:rPr>
                <w:rFonts w:hint="eastAsia"/>
              </w:rPr>
            </w:pPr>
            <w:r>
              <w:rPr>
                <w:rFonts w:hint="eastAsia"/>
              </w:rPr>
              <w:t>发包人</w:t>
            </w:r>
          </w:p>
        </w:tc>
      </w:tr>
      <w:tr w14:paraId="038367EF">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14:paraId="6A415C3D">
            <w:pPr>
              <w:keepNext w:val="0"/>
              <w:keepLines w:val="0"/>
              <w:suppressLineNumbers w:val="0"/>
              <w:spacing w:before="0" w:beforeAutospacing="0" w:after="0" w:afterAutospacing="0"/>
              <w:ind w:left="0" w:right="0"/>
              <w:rPr>
                <w:rFonts w:hint="eastAsia"/>
              </w:rPr>
            </w:pPr>
          </w:p>
        </w:tc>
        <w:tc>
          <w:tcPr>
            <w:tcW w:w="3466" w:type="dxa"/>
            <w:gridSpan w:val="3"/>
            <w:tcBorders>
              <w:top w:val="single" w:color="auto" w:sz="4" w:space="0"/>
              <w:left w:val="nil"/>
              <w:bottom w:val="single" w:color="auto" w:sz="4" w:space="0"/>
              <w:right w:val="single" w:color="auto" w:sz="4" w:space="0"/>
            </w:tcBorders>
            <w:vAlign w:val="center"/>
          </w:tcPr>
          <w:p w14:paraId="1774AE3C">
            <w:pPr>
              <w:keepNext w:val="0"/>
              <w:keepLines w:val="0"/>
              <w:suppressLineNumbers w:val="0"/>
              <w:spacing w:before="0" w:beforeAutospacing="0" w:after="0" w:afterAutospacing="0"/>
              <w:ind w:left="0" w:right="0"/>
              <w:rPr>
                <w:rFonts w:hint="eastAsia"/>
              </w:rPr>
            </w:pPr>
          </w:p>
        </w:tc>
        <w:tc>
          <w:tcPr>
            <w:tcW w:w="2268" w:type="dxa"/>
            <w:tcBorders>
              <w:top w:val="single" w:color="auto" w:sz="4" w:space="0"/>
              <w:left w:val="nil"/>
              <w:bottom w:val="single" w:color="auto" w:sz="4" w:space="0"/>
              <w:right w:val="single" w:color="auto" w:sz="4" w:space="0"/>
            </w:tcBorders>
            <w:vAlign w:val="center"/>
          </w:tcPr>
          <w:p w14:paraId="1FC8CC4D">
            <w:pPr>
              <w:keepNext w:val="0"/>
              <w:keepLines w:val="0"/>
              <w:suppressLineNumbers w:val="0"/>
              <w:spacing w:before="0" w:beforeAutospacing="0" w:after="0" w:afterAutospacing="0"/>
              <w:ind w:left="0" w:right="0"/>
              <w:rPr>
                <w:rFonts w:hint="eastAsia"/>
              </w:rPr>
            </w:pPr>
          </w:p>
        </w:tc>
        <w:tc>
          <w:tcPr>
            <w:tcW w:w="2052" w:type="dxa"/>
            <w:tcBorders>
              <w:top w:val="single" w:color="auto" w:sz="4" w:space="0"/>
              <w:left w:val="nil"/>
              <w:bottom w:val="single" w:color="auto" w:sz="4" w:space="0"/>
              <w:right w:val="single" w:color="auto" w:sz="4" w:space="0"/>
            </w:tcBorders>
            <w:vAlign w:val="center"/>
          </w:tcPr>
          <w:p w14:paraId="21DC732C">
            <w:pPr>
              <w:keepNext w:val="0"/>
              <w:keepLines w:val="0"/>
              <w:suppressLineNumbers w:val="0"/>
              <w:spacing w:before="0" w:beforeAutospacing="0" w:after="0" w:afterAutospacing="0"/>
              <w:ind w:left="0" w:right="0"/>
              <w:rPr>
                <w:rFonts w:hint="eastAsia"/>
              </w:rPr>
            </w:pPr>
          </w:p>
        </w:tc>
      </w:tr>
      <w:tr w14:paraId="5574DAEF">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14:paraId="4BE395D5">
            <w:pPr>
              <w:keepNext w:val="0"/>
              <w:keepLines w:val="0"/>
              <w:suppressLineNumbers w:val="0"/>
              <w:spacing w:before="0" w:beforeAutospacing="0" w:after="0" w:afterAutospacing="0"/>
              <w:ind w:left="0" w:right="0"/>
              <w:rPr>
                <w:rFonts w:hint="eastAsia"/>
              </w:rPr>
            </w:pPr>
          </w:p>
        </w:tc>
        <w:tc>
          <w:tcPr>
            <w:tcW w:w="3466" w:type="dxa"/>
            <w:gridSpan w:val="3"/>
            <w:tcBorders>
              <w:top w:val="single" w:color="auto" w:sz="4" w:space="0"/>
              <w:left w:val="nil"/>
              <w:bottom w:val="single" w:color="auto" w:sz="4" w:space="0"/>
              <w:right w:val="single" w:color="auto" w:sz="4" w:space="0"/>
            </w:tcBorders>
            <w:vAlign w:val="center"/>
          </w:tcPr>
          <w:p w14:paraId="01640DB8">
            <w:pPr>
              <w:keepNext w:val="0"/>
              <w:keepLines w:val="0"/>
              <w:suppressLineNumbers w:val="0"/>
              <w:spacing w:before="0" w:beforeAutospacing="0" w:after="0" w:afterAutospacing="0"/>
              <w:ind w:left="0" w:right="0"/>
              <w:rPr>
                <w:rFonts w:hint="eastAsia"/>
              </w:rPr>
            </w:pPr>
          </w:p>
        </w:tc>
        <w:tc>
          <w:tcPr>
            <w:tcW w:w="2268" w:type="dxa"/>
            <w:tcBorders>
              <w:top w:val="single" w:color="auto" w:sz="4" w:space="0"/>
              <w:left w:val="nil"/>
              <w:bottom w:val="single" w:color="auto" w:sz="4" w:space="0"/>
              <w:right w:val="single" w:color="auto" w:sz="4" w:space="0"/>
            </w:tcBorders>
            <w:vAlign w:val="center"/>
          </w:tcPr>
          <w:p w14:paraId="7541B93B">
            <w:pPr>
              <w:keepNext w:val="0"/>
              <w:keepLines w:val="0"/>
              <w:suppressLineNumbers w:val="0"/>
              <w:spacing w:before="0" w:beforeAutospacing="0" w:after="0" w:afterAutospacing="0"/>
              <w:ind w:left="0" w:right="0"/>
              <w:rPr>
                <w:rFonts w:hint="eastAsia"/>
              </w:rPr>
            </w:pPr>
          </w:p>
        </w:tc>
        <w:tc>
          <w:tcPr>
            <w:tcW w:w="2052" w:type="dxa"/>
            <w:tcBorders>
              <w:top w:val="single" w:color="auto" w:sz="4" w:space="0"/>
              <w:left w:val="nil"/>
              <w:bottom w:val="single" w:color="auto" w:sz="4" w:space="0"/>
              <w:right w:val="single" w:color="auto" w:sz="4" w:space="0"/>
            </w:tcBorders>
            <w:vAlign w:val="center"/>
          </w:tcPr>
          <w:p w14:paraId="00BB8368">
            <w:pPr>
              <w:keepNext w:val="0"/>
              <w:keepLines w:val="0"/>
              <w:suppressLineNumbers w:val="0"/>
              <w:spacing w:before="0" w:beforeAutospacing="0" w:after="0" w:afterAutospacing="0"/>
              <w:ind w:left="0" w:right="0"/>
              <w:rPr>
                <w:rFonts w:hint="eastAsia"/>
              </w:rPr>
            </w:pPr>
          </w:p>
        </w:tc>
      </w:tr>
      <w:tr w14:paraId="5672EBF9">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14:paraId="4A097710">
            <w:pPr>
              <w:keepNext w:val="0"/>
              <w:keepLines w:val="0"/>
              <w:suppressLineNumbers w:val="0"/>
              <w:spacing w:before="0" w:beforeAutospacing="0" w:after="0" w:afterAutospacing="0"/>
              <w:ind w:left="0" w:right="0"/>
              <w:rPr>
                <w:rFonts w:hint="eastAsia"/>
              </w:rPr>
            </w:pPr>
          </w:p>
        </w:tc>
        <w:tc>
          <w:tcPr>
            <w:tcW w:w="3466" w:type="dxa"/>
            <w:gridSpan w:val="3"/>
            <w:tcBorders>
              <w:top w:val="single" w:color="auto" w:sz="4" w:space="0"/>
              <w:left w:val="nil"/>
              <w:bottom w:val="single" w:color="auto" w:sz="4" w:space="0"/>
              <w:right w:val="single" w:color="auto" w:sz="4" w:space="0"/>
            </w:tcBorders>
            <w:vAlign w:val="center"/>
          </w:tcPr>
          <w:p w14:paraId="7EEAE10E">
            <w:pPr>
              <w:keepNext w:val="0"/>
              <w:keepLines w:val="0"/>
              <w:suppressLineNumbers w:val="0"/>
              <w:spacing w:before="0" w:beforeAutospacing="0" w:after="0" w:afterAutospacing="0"/>
              <w:ind w:left="0" w:right="0"/>
              <w:rPr>
                <w:rFonts w:hint="eastAsia"/>
              </w:rPr>
            </w:pPr>
          </w:p>
        </w:tc>
        <w:tc>
          <w:tcPr>
            <w:tcW w:w="2268" w:type="dxa"/>
            <w:tcBorders>
              <w:top w:val="single" w:color="auto" w:sz="4" w:space="0"/>
              <w:left w:val="nil"/>
              <w:bottom w:val="single" w:color="auto" w:sz="4" w:space="0"/>
              <w:right w:val="single" w:color="auto" w:sz="4" w:space="0"/>
            </w:tcBorders>
            <w:vAlign w:val="center"/>
          </w:tcPr>
          <w:p w14:paraId="0D902D06">
            <w:pPr>
              <w:keepNext w:val="0"/>
              <w:keepLines w:val="0"/>
              <w:suppressLineNumbers w:val="0"/>
              <w:spacing w:before="0" w:beforeAutospacing="0" w:after="0" w:afterAutospacing="0"/>
              <w:ind w:left="0" w:right="0"/>
              <w:rPr>
                <w:rFonts w:hint="eastAsia"/>
              </w:rPr>
            </w:pPr>
          </w:p>
        </w:tc>
        <w:tc>
          <w:tcPr>
            <w:tcW w:w="2052" w:type="dxa"/>
            <w:tcBorders>
              <w:top w:val="single" w:color="auto" w:sz="4" w:space="0"/>
              <w:left w:val="nil"/>
              <w:bottom w:val="single" w:color="auto" w:sz="4" w:space="0"/>
              <w:right w:val="single" w:color="auto" w:sz="4" w:space="0"/>
            </w:tcBorders>
            <w:vAlign w:val="center"/>
          </w:tcPr>
          <w:p w14:paraId="3FCCB114">
            <w:pPr>
              <w:keepNext w:val="0"/>
              <w:keepLines w:val="0"/>
              <w:suppressLineNumbers w:val="0"/>
              <w:spacing w:before="0" w:beforeAutospacing="0" w:after="0" w:afterAutospacing="0"/>
              <w:ind w:left="0" w:right="0"/>
              <w:rPr>
                <w:rFonts w:hint="eastAsia"/>
              </w:rPr>
            </w:pPr>
          </w:p>
        </w:tc>
      </w:tr>
    </w:tbl>
    <w:p w14:paraId="75A1A5F4"/>
    <w:p w14:paraId="5FA9CA41">
      <w:r>
        <w:rPr>
          <w:rFonts w:hint="eastAsia"/>
        </w:rPr>
        <w:t>注：</w:t>
      </w:r>
    </w:p>
    <w:p w14:paraId="54AB71F3">
      <w:r>
        <w:rPr>
          <w:rFonts w:hint="eastAsia"/>
        </w:rPr>
        <w:t>1.人员应附身份证复印件。</w:t>
      </w:r>
    </w:p>
    <w:p w14:paraId="383642A4">
      <w:pPr>
        <w:sectPr>
          <w:pgSz w:w="11906" w:h="16838"/>
          <w:pgMar w:top="1440" w:right="1800" w:bottom="1440" w:left="1800" w:header="851" w:footer="992" w:gutter="0"/>
          <w:pgNumType w:fmt="numberInDash"/>
          <w:cols w:space="425" w:num="1"/>
          <w:docGrid w:type="lines" w:linePitch="312" w:charSpace="0"/>
        </w:sectPr>
      </w:pPr>
      <w:r>
        <w:rPr>
          <w:rFonts w:hint="eastAsia"/>
        </w:rPr>
        <w:t>2.人员应附执业或职业资格证或上岗证或职称证复印件。</w:t>
      </w:r>
    </w:p>
    <w:p w14:paraId="5AC0BED5">
      <w:r>
        <w:rPr>
          <w:rFonts w:hint="eastAsia"/>
        </w:rPr>
        <w:t>格式2-8</w:t>
      </w:r>
    </w:p>
    <w:p w14:paraId="75DD2532">
      <w:r>
        <w:rPr>
          <w:rFonts w:hint="eastAsia"/>
        </w:rPr>
        <w:t>类似项目业绩一览表</w:t>
      </w:r>
    </w:p>
    <w:tbl>
      <w:tblPr>
        <w:tblStyle w:val="18"/>
        <w:tblW w:w="9530" w:type="dxa"/>
        <w:jc w:val="center"/>
        <w:tblLayout w:type="fixed"/>
        <w:tblCellMar>
          <w:top w:w="0" w:type="dxa"/>
          <w:left w:w="108" w:type="dxa"/>
          <w:bottom w:w="0" w:type="dxa"/>
          <w:right w:w="108" w:type="dxa"/>
        </w:tblCellMar>
      </w:tblPr>
      <w:tblGrid>
        <w:gridCol w:w="896"/>
        <w:gridCol w:w="8634"/>
      </w:tblGrid>
      <w:tr w14:paraId="2F14E631">
        <w:tblPrEx>
          <w:tblCellMar>
            <w:top w:w="0" w:type="dxa"/>
            <w:left w:w="108" w:type="dxa"/>
            <w:bottom w:w="0" w:type="dxa"/>
            <w:right w:w="108" w:type="dxa"/>
          </w:tblCellMar>
        </w:tblPrEx>
        <w:trPr>
          <w:cantSplit/>
          <w:trHeight w:val="638" w:hRule="atLeast"/>
          <w:jc w:val="center"/>
        </w:trPr>
        <w:tc>
          <w:tcPr>
            <w:tcW w:w="896" w:type="dxa"/>
            <w:vMerge w:val="restart"/>
            <w:tcBorders>
              <w:top w:val="single" w:color="auto" w:sz="4" w:space="0"/>
              <w:left w:val="single" w:color="auto" w:sz="4" w:space="0"/>
              <w:bottom w:val="single" w:color="auto" w:sz="4" w:space="0"/>
              <w:right w:val="single" w:color="auto" w:sz="4" w:space="0"/>
            </w:tcBorders>
            <w:vAlign w:val="center"/>
          </w:tcPr>
          <w:p w14:paraId="0D3E7C2E">
            <w:pPr>
              <w:pStyle w:val="5"/>
              <w:keepNext w:val="0"/>
              <w:keepLines w:val="0"/>
              <w:suppressLineNumbers w:val="0"/>
              <w:spacing w:before="0" w:beforeAutospacing="0" w:after="0" w:afterAutospacing="0"/>
              <w:ind w:left="0" w:right="0" w:firstLine="482"/>
              <w:rPr>
                <w:rFonts w:hint="eastAsia"/>
              </w:rPr>
            </w:pPr>
            <w:r>
              <w:rPr>
                <w:rFonts w:hint="eastAsia"/>
              </w:rPr>
              <w:t>1</w:t>
            </w:r>
          </w:p>
        </w:tc>
        <w:tc>
          <w:tcPr>
            <w:tcW w:w="8634" w:type="dxa"/>
            <w:tcBorders>
              <w:top w:val="single" w:color="auto" w:sz="4" w:space="0"/>
              <w:left w:val="nil"/>
              <w:bottom w:val="single" w:color="auto" w:sz="4" w:space="0"/>
              <w:right w:val="single" w:color="auto" w:sz="4" w:space="0"/>
            </w:tcBorders>
            <w:vAlign w:val="center"/>
          </w:tcPr>
          <w:p w14:paraId="17B7BD05">
            <w:pPr>
              <w:keepNext w:val="0"/>
              <w:keepLines w:val="0"/>
              <w:suppressLineNumbers w:val="0"/>
              <w:spacing w:before="0" w:beforeAutospacing="0" w:after="0" w:afterAutospacing="0"/>
              <w:ind w:left="0" w:right="0"/>
              <w:rPr>
                <w:rFonts w:hint="eastAsia"/>
              </w:rPr>
            </w:pPr>
            <w:r>
              <w:rPr>
                <w:rFonts w:hint="eastAsia"/>
              </w:rPr>
              <w:t>合同名称：</w:t>
            </w:r>
          </w:p>
        </w:tc>
      </w:tr>
      <w:tr w14:paraId="6171BBCE">
        <w:tblPrEx>
          <w:tblCellMar>
            <w:top w:w="0" w:type="dxa"/>
            <w:left w:w="108" w:type="dxa"/>
            <w:bottom w:w="0" w:type="dxa"/>
            <w:right w:w="108" w:type="dxa"/>
          </w:tblCellMar>
        </w:tblPrEx>
        <w:trPr>
          <w:cantSplit/>
          <w:trHeight w:val="638" w:hRule="atLeast"/>
          <w:jc w:val="center"/>
        </w:trPr>
        <w:tc>
          <w:tcPr>
            <w:tcW w:w="896" w:type="dxa"/>
            <w:vMerge w:val="continue"/>
            <w:tcBorders>
              <w:top w:val="single" w:color="auto" w:sz="4" w:space="0"/>
              <w:left w:val="single" w:color="auto" w:sz="4" w:space="0"/>
              <w:bottom w:val="single" w:color="auto" w:sz="4" w:space="0"/>
              <w:right w:val="single" w:color="auto" w:sz="4" w:space="0"/>
            </w:tcBorders>
            <w:vAlign w:val="center"/>
          </w:tcPr>
          <w:p w14:paraId="46E56323">
            <w:pPr>
              <w:keepNext w:val="0"/>
              <w:keepLines w:val="0"/>
              <w:suppressLineNumbers w:val="0"/>
              <w:spacing w:before="0" w:beforeAutospacing="0" w:after="0" w:afterAutospacing="0"/>
              <w:ind w:left="0" w:right="0"/>
              <w:rPr>
                <w:rFonts w:hint="eastAsia"/>
              </w:rPr>
            </w:pPr>
          </w:p>
        </w:tc>
        <w:tc>
          <w:tcPr>
            <w:tcW w:w="8634" w:type="dxa"/>
            <w:tcBorders>
              <w:top w:val="single" w:color="auto" w:sz="4" w:space="0"/>
              <w:left w:val="nil"/>
              <w:bottom w:val="single" w:color="auto" w:sz="4" w:space="0"/>
              <w:right w:val="single" w:color="auto" w:sz="4" w:space="0"/>
            </w:tcBorders>
            <w:vAlign w:val="center"/>
          </w:tcPr>
          <w:p w14:paraId="4FDA42BE">
            <w:pPr>
              <w:keepNext w:val="0"/>
              <w:keepLines w:val="0"/>
              <w:suppressLineNumbers w:val="0"/>
              <w:spacing w:before="0" w:beforeAutospacing="0" w:after="0" w:afterAutospacing="0"/>
              <w:ind w:left="0" w:right="0"/>
              <w:rPr>
                <w:rFonts w:hint="eastAsia"/>
              </w:rPr>
            </w:pPr>
            <w:r>
              <w:rPr>
                <w:rFonts w:hint="eastAsia"/>
              </w:rPr>
              <w:t>业主名称：</w:t>
            </w:r>
          </w:p>
        </w:tc>
      </w:tr>
      <w:tr w14:paraId="550A4AE1">
        <w:tblPrEx>
          <w:tblCellMar>
            <w:top w:w="0" w:type="dxa"/>
            <w:left w:w="108" w:type="dxa"/>
            <w:bottom w:w="0" w:type="dxa"/>
            <w:right w:w="108" w:type="dxa"/>
          </w:tblCellMar>
        </w:tblPrEx>
        <w:trPr>
          <w:cantSplit/>
          <w:trHeight w:val="638" w:hRule="atLeast"/>
          <w:jc w:val="center"/>
        </w:trPr>
        <w:tc>
          <w:tcPr>
            <w:tcW w:w="896" w:type="dxa"/>
            <w:vMerge w:val="continue"/>
            <w:tcBorders>
              <w:top w:val="single" w:color="auto" w:sz="4" w:space="0"/>
              <w:left w:val="single" w:color="auto" w:sz="4" w:space="0"/>
              <w:bottom w:val="single" w:color="auto" w:sz="4" w:space="0"/>
              <w:right w:val="single" w:color="auto" w:sz="4" w:space="0"/>
            </w:tcBorders>
            <w:vAlign w:val="center"/>
          </w:tcPr>
          <w:p w14:paraId="3D9D0DEE">
            <w:pPr>
              <w:keepNext w:val="0"/>
              <w:keepLines w:val="0"/>
              <w:suppressLineNumbers w:val="0"/>
              <w:spacing w:before="0" w:beforeAutospacing="0" w:after="0" w:afterAutospacing="0"/>
              <w:ind w:left="0" w:right="0"/>
              <w:rPr>
                <w:rFonts w:hint="eastAsia"/>
              </w:rPr>
            </w:pPr>
          </w:p>
        </w:tc>
        <w:tc>
          <w:tcPr>
            <w:tcW w:w="8634" w:type="dxa"/>
            <w:tcBorders>
              <w:top w:val="single" w:color="auto" w:sz="4" w:space="0"/>
              <w:left w:val="nil"/>
              <w:bottom w:val="single" w:color="auto" w:sz="4" w:space="0"/>
              <w:right w:val="single" w:color="auto" w:sz="4" w:space="0"/>
            </w:tcBorders>
            <w:vAlign w:val="center"/>
          </w:tcPr>
          <w:p w14:paraId="104C80F0">
            <w:pPr>
              <w:keepNext w:val="0"/>
              <w:keepLines w:val="0"/>
              <w:suppressLineNumbers w:val="0"/>
              <w:spacing w:before="0" w:beforeAutospacing="0" w:after="0" w:afterAutospacing="0"/>
              <w:ind w:left="0" w:right="0"/>
              <w:rPr>
                <w:rFonts w:hint="eastAsia"/>
              </w:rPr>
            </w:pPr>
            <w:r>
              <w:rPr>
                <w:rFonts w:hint="eastAsia"/>
              </w:rPr>
              <w:t>合同价格：</w:t>
            </w:r>
          </w:p>
        </w:tc>
      </w:tr>
      <w:tr w14:paraId="39F6B220">
        <w:tblPrEx>
          <w:tblCellMar>
            <w:top w:w="0" w:type="dxa"/>
            <w:left w:w="108" w:type="dxa"/>
            <w:bottom w:w="0" w:type="dxa"/>
            <w:right w:w="108" w:type="dxa"/>
          </w:tblCellMar>
        </w:tblPrEx>
        <w:trPr>
          <w:cantSplit/>
          <w:trHeight w:val="638" w:hRule="atLeast"/>
          <w:jc w:val="center"/>
        </w:trPr>
        <w:tc>
          <w:tcPr>
            <w:tcW w:w="896" w:type="dxa"/>
            <w:vMerge w:val="continue"/>
            <w:tcBorders>
              <w:top w:val="single" w:color="auto" w:sz="4" w:space="0"/>
              <w:left w:val="single" w:color="auto" w:sz="4" w:space="0"/>
              <w:bottom w:val="single" w:color="auto" w:sz="4" w:space="0"/>
              <w:right w:val="single" w:color="auto" w:sz="4" w:space="0"/>
            </w:tcBorders>
            <w:vAlign w:val="center"/>
          </w:tcPr>
          <w:p w14:paraId="69863E5D">
            <w:pPr>
              <w:keepNext w:val="0"/>
              <w:keepLines w:val="0"/>
              <w:suppressLineNumbers w:val="0"/>
              <w:spacing w:before="0" w:beforeAutospacing="0" w:after="0" w:afterAutospacing="0"/>
              <w:ind w:left="0" w:right="0"/>
              <w:rPr>
                <w:rFonts w:hint="eastAsia"/>
              </w:rPr>
            </w:pPr>
          </w:p>
        </w:tc>
        <w:tc>
          <w:tcPr>
            <w:tcW w:w="8634" w:type="dxa"/>
            <w:tcBorders>
              <w:top w:val="single" w:color="auto" w:sz="4" w:space="0"/>
              <w:left w:val="nil"/>
              <w:bottom w:val="single" w:color="auto" w:sz="4" w:space="0"/>
              <w:right w:val="single" w:color="auto" w:sz="4" w:space="0"/>
            </w:tcBorders>
            <w:vAlign w:val="center"/>
          </w:tcPr>
          <w:p w14:paraId="18A77823">
            <w:pPr>
              <w:keepNext w:val="0"/>
              <w:keepLines w:val="0"/>
              <w:suppressLineNumbers w:val="0"/>
              <w:spacing w:before="0" w:beforeAutospacing="0" w:after="0" w:afterAutospacing="0"/>
              <w:ind w:left="0" w:right="0"/>
              <w:rPr>
                <w:rFonts w:hint="eastAsia"/>
              </w:rPr>
            </w:pPr>
            <w:r>
              <w:rPr>
                <w:rFonts w:hint="eastAsia"/>
              </w:rPr>
              <w:t>工程地址：</w:t>
            </w:r>
          </w:p>
        </w:tc>
      </w:tr>
      <w:tr w14:paraId="7E97AF3E">
        <w:tblPrEx>
          <w:tblCellMar>
            <w:top w:w="0" w:type="dxa"/>
            <w:left w:w="108" w:type="dxa"/>
            <w:bottom w:w="0" w:type="dxa"/>
            <w:right w:w="108" w:type="dxa"/>
          </w:tblCellMar>
        </w:tblPrEx>
        <w:trPr>
          <w:trHeight w:val="638" w:hRule="atLeast"/>
          <w:jc w:val="center"/>
        </w:trPr>
        <w:tc>
          <w:tcPr>
            <w:tcW w:w="896" w:type="dxa"/>
            <w:tcBorders>
              <w:top w:val="single" w:color="auto" w:sz="4" w:space="0"/>
              <w:left w:val="single" w:color="auto" w:sz="4" w:space="0"/>
              <w:bottom w:val="single" w:color="auto" w:sz="4" w:space="0"/>
              <w:right w:val="single" w:color="auto" w:sz="4" w:space="0"/>
            </w:tcBorders>
            <w:vAlign w:val="center"/>
          </w:tcPr>
          <w:p w14:paraId="14C872E7">
            <w:pPr>
              <w:pStyle w:val="5"/>
              <w:keepNext w:val="0"/>
              <w:keepLines w:val="0"/>
              <w:suppressLineNumbers w:val="0"/>
              <w:spacing w:before="0" w:beforeAutospacing="0" w:after="0" w:afterAutospacing="0"/>
              <w:ind w:left="0" w:right="0" w:firstLine="482"/>
              <w:rPr>
                <w:rFonts w:hint="eastAsia"/>
              </w:rPr>
            </w:pPr>
            <w:r>
              <w:rPr>
                <w:rFonts w:hint="eastAsia"/>
              </w:rPr>
              <w:t>2</w:t>
            </w:r>
          </w:p>
        </w:tc>
        <w:tc>
          <w:tcPr>
            <w:tcW w:w="8634" w:type="dxa"/>
            <w:tcBorders>
              <w:top w:val="single" w:color="auto" w:sz="4" w:space="0"/>
              <w:left w:val="nil"/>
              <w:bottom w:val="single" w:color="auto" w:sz="4" w:space="0"/>
              <w:right w:val="single" w:color="auto" w:sz="4" w:space="0"/>
            </w:tcBorders>
            <w:vAlign w:val="center"/>
          </w:tcPr>
          <w:p w14:paraId="296ABC91">
            <w:pPr>
              <w:pStyle w:val="34"/>
              <w:keepNext w:val="0"/>
              <w:keepLines w:val="0"/>
              <w:suppressLineNumbers w:val="0"/>
              <w:spacing w:before="0" w:beforeAutospacing="0" w:after="0" w:afterAutospacing="0"/>
              <w:ind w:left="0" w:right="0" w:firstLine="482"/>
              <w:rPr>
                <w:rFonts w:hint="eastAsia" w:cs="Times New Roman"/>
              </w:rPr>
            </w:pPr>
            <w:r>
              <w:rPr>
                <w:rFonts w:hint="eastAsia"/>
              </w:rPr>
              <w:t>所承担合同的主要内容：</w:t>
            </w:r>
          </w:p>
        </w:tc>
      </w:tr>
      <w:tr w14:paraId="2355D876">
        <w:tblPrEx>
          <w:tblCellMar>
            <w:top w:w="0" w:type="dxa"/>
            <w:left w:w="108" w:type="dxa"/>
            <w:bottom w:w="0" w:type="dxa"/>
            <w:right w:w="108" w:type="dxa"/>
          </w:tblCellMar>
        </w:tblPrEx>
        <w:trPr>
          <w:trHeight w:val="638" w:hRule="atLeast"/>
          <w:jc w:val="center"/>
        </w:trPr>
        <w:tc>
          <w:tcPr>
            <w:tcW w:w="896" w:type="dxa"/>
            <w:tcBorders>
              <w:top w:val="single" w:color="auto" w:sz="4" w:space="0"/>
              <w:left w:val="single" w:color="auto" w:sz="4" w:space="0"/>
              <w:bottom w:val="single" w:color="auto" w:sz="4" w:space="0"/>
              <w:right w:val="single" w:color="auto" w:sz="4" w:space="0"/>
            </w:tcBorders>
            <w:vAlign w:val="center"/>
          </w:tcPr>
          <w:p w14:paraId="64A17E17">
            <w:pPr>
              <w:pStyle w:val="5"/>
              <w:keepNext w:val="0"/>
              <w:keepLines w:val="0"/>
              <w:suppressLineNumbers w:val="0"/>
              <w:spacing w:before="0" w:beforeAutospacing="0" w:after="0" w:afterAutospacing="0"/>
              <w:ind w:left="0" w:right="0" w:firstLine="482"/>
              <w:rPr>
                <w:rFonts w:hint="eastAsia"/>
              </w:rPr>
            </w:pPr>
            <w:r>
              <w:rPr>
                <w:rFonts w:hint="eastAsia"/>
              </w:rPr>
              <w:t>3</w:t>
            </w:r>
          </w:p>
        </w:tc>
        <w:tc>
          <w:tcPr>
            <w:tcW w:w="8634" w:type="dxa"/>
            <w:tcBorders>
              <w:top w:val="single" w:color="auto" w:sz="4" w:space="0"/>
              <w:left w:val="nil"/>
              <w:bottom w:val="single" w:color="auto" w:sz="4" w:space="0"/>
              <w:right w:val="single" w:color="auto" w:sz="4" w:space="0"/>
            </w:tcBorders>
            <w:vAlign w:val="center"/>
          </w:tcPr>
          <w:p w14:paraId="1798C9DB">
            <w:pPr>
              <w:pStyle w:val="34"/>
              <w:keepNext w:val="0"/>
              <w:keepLines w:val="0"/>
              <w:suppressLineNumbers w:val="0"/>
              <w:spacing w:before="0" w:beforeAutospacing="0" w:after="0" w:afterAutospacing="0"/>
              <w:ind w:left="0" w:right="0" w:firstLine="482"/>
              <w:rPr>
                <w:rFonts w:hint="eastAsia" w:cs="Times New Roman"/>
              </w:rPr>
            </w:pPr>
            <w:r>
              <w:rPr>
                <w:rFonts w:hint="eastAsia"/>
              </w:rPr>
              <w:t>工程类别：</w:t>
            </w:r>
          </w:p>
        </w:tc>
      </w:tr>
      <w:tr w14:paraId="2C92DFC5">
        <w:tblPrEx>
          <w:tblCellMar>
            <w:top w:w="0" w:type="dxa"/>
            <w:left w:w="108" w:type="dxa"/>
            <w:bottom w:w="0" w:type="dxa"/>
            <w:right w:w="108" w:type="dxa"/>
          </w:tblCellMar>
        </w:tblPrEx>
        <w:trPr>
          <w:trHeight w:val="638" w:hRule="atLeast"/>
          <w:jc w:val="center"/>
        </w:trPr>
        <w:tc>
          <w:tcPr>
            <w:tcW w:w="896" w:type="dxa"/>
            <w:tcBorders>
              <w:top w:val="single" w:color="auto" w:sz="4" w:space="0"/>
              <w:left w:val="single" w:color="auto" w:sz="4" w:space="0"/>
              <w:bottom w:val="single" w:color="auto" w:sz="4" w:space="0"/>
              <w:right w:val="single" w:color="auto" w:sz="4" w:space="0"/>
            </w:tcBorders>
            <w:vAlign w:val="center"/>
          </w:tcPr>
          <w:p w14:paraId="6C5B75A8">
            <w:pPr>
              <w:pStyle w:val="5"/>
              <w:keepNext w:val="0"/>
              <w:keepLines w:val="0"/>
              <w:suppressLineNumbers w:val="0"/>
              <w:spacing w:before="0" w:beforeAutospacing="0" w:after="0" w:afterAutospacing="0"/>
              <w:ind w:left="0" w:right="0" w:firstLine="482"/>
              <w:rPr>
                <w:rFonts w:hint="eastAsia"/>
              </w:rPr>
            </w:pPr>
            <w:r>
              <w:rPr>
                <w:rFonts w:hint="eastAsia"/>
              </w:rPr>
              <w:t>4</w:t>
            </w:r>
          </w:p>
        </w:tc>
        <w:tc>
          <w:tcPr>
            <w:tcW w:w="8634" w:type="dxa"/>
            <w:tcBorders>
              <w:top w:val="single" w:color="auto" w:sz="4" w:space="0"/>
              <w:left w:val="nil"/>
              <w:bottom w:val="single" w:color="auto" w:sz="4" w:space="0"/>
              <w:right w:val="single" w:color="auto" w:sz="4" w:space="0"/>
            </w:tcBorders>
            <w:vAlign w:val="center"/>
          </w:tcPr>
          <w:p w14:paraId="5BF70882">
            <w:pPr>
              <w:pStyle w:val="34"/>
              <w:keepNext w:val="0"/>
              <w:keepLines w:val="0"/>
              <w:suppressLineNumbers w:val="0"/>
              <w:spacing w:before="0" w:beforeAutospacing="0" w:after="0" w:afterAutospacing="0"/>
              <w:ind w:left="0" w:right="0" w:firstLine="482"/>
              <w:rPr>
                <w:rFonts w:hint="eastAsia" w:cs="Times New Roman"/>
              </w:rPr>
            </w:pPr>
            <w:r>
              <w:rPr>
                <w:rFonts w:hint="eastAsia"/>
              </w:rPr>
              <w:t>建设规模：</w:t>
            </w:r>
          </w:p>
        </w:tc>
      </w:tr>
      <w:tr w14:paraId="1D2FEC6D">
        <w:tblPrEx>
          <w:tblCellMar>
            <w:top w:w="0" w:type="dxa"/>
            <w:left w:w="108" w:type="dxa"/>
            <w:bottom w:w="0" w:type="dxa"/>
            <w:right w:w="108" w:type="dxa"/>
          </w:tblCellMar>
        </w:tblPrEx>
        <w:trPr>
          <w:trHeight w:val="638" w:hRule="atLeast"/>
          <w:jc w:val="center"/>
        </w:trPr>
        <w:tc>
          <w:tcPr>
            <w:tcW w:w="896" w:type="dxa"/>
            <w:tcBorders>
              <w:top w:val="single" w:color="auto" w:sz="4" w:space="0"/>
              <w:left w:val="single" w:color="auto" w:sz="4" w:space="0"/>
              <w:bottom w:val="single" w:color="auto" w:sz="4" w:space="0"/>
              <w:right w:val="single" w:color="auto" w:sz="4" w:space="0"/>
            </w:tcBorders>
            <w:vAlign w:val="center"/>
          </w:tcPr>
          <w:p w14:paraId="427E3BF3">
            <w:pPr>
              <w:pStyle w:val="5"/>
              <w:keepNext w:val="0"/>
              <w:keepLines w:val="0"/>
              <w:suppressLineNumbers w:val="0"/>
              <w:spacing w:before="0" w:beforeAutospacing="0" w:after="0" w:afterAutospacing="0"/>
              <w:ind w:left="0" w:right="0" w:firstLine="482"/>
              <w:rPr>
                <w:rFonts w:hint="eastAsia"/>
              </w:rPr>
            </w:pPr>
            <w:r>
              <w:rPr>
                <w:rFonts w:hint="eastAsia"/>
              </w:rPr>
              <w:t>5</w:t>
            </w:r>
          </w:p>
        </w:tc>
        <w:tc>
          <w:tcPr>
            <w:tcW w:w="8634" w:type="dxa"/>
            <w:tcBorders>
              <w:top w:val="single" w:color="auto" w:sz="4" w:space="0"/>
              <w:left w:val="nil"/>
              <w:bottom w:val="single" w:color="auto" w:sz="4" w:space="0"/>
              <w:right w:val="single" w:color="auto" w:sz="4" w:space="0"/>
            </w:tcBorders>
            <w:vAlign w:val="center"/>
          </w:tcPr>
          <w:p w14:paraId="3FFB7869">
            <w:pPr>
              <w:pStyle w:val="34"/>
              <w:keepNext w:val="0"/>
              <w:keepLines w:val="0"/>
              <w:suppressLineNumbers w:val="0"/>
              <w:spacing w:before="0" w:beforeAutospacing="0" w:after="0" w:afterAutospacing="0"/>
              <w:ind w:left="0" w:right="0" w:firstLine="482"/>
              <w:rPr>
                <w:rFonts w:hint="eastAsia" w:cs="Times New Roman"/>
              </w:rPr>
            </w:pPr>
            <w:r>
              <w:rPr>
                <w:rFonts w:hint="eastAsia"/>
              </w:rPr>
              <w:t>项目负责人：</w:t>
            </w:r>
          </w:p>
        </w:tc>
      </w:tr>
      <w:tr w14:paraId="3BD9B3E9">
        <w:tblPrEx>
          <w:tblCellMar>
            <w:top w:w="0" w:type="dxa"/>
            <w:left w:w="108" w:type="dxa"/>
            <w:bottom w:w="0" w:type="dxa"/>
            <w:right w:w="108" w:type="dxa"/>
          </w:tblCellMar>
        </w:tblPrEx>
        <w:trPr>
          <w:trHeight w:val="638" w:hRule="atLeast"/>
          <w:jc w:val="center"/>
        </w:trPr>
        <w:tc>
          <w:tcPr>
            <w:tcW w:w="896" w:type="dxa"/>
            <w:tcBorders>
              <w:top w:val="single" w:color="auto" w:sz="4" w:space="0"/>
              <w:left w:val="single" w:color="auto" w:sz="4" w:space="0"/>
              <w:bottom w:val="single" w:color="auto" w:sz="4" w:space="0"/>
              <w:right w:val="single" w:color="auto" w:sz="4" w:space="0"/>
            </w:tcBorders>
            <w:vAlign w:val="center"/>
          </w:tcPr>
          <w:p w14:paraId="480EE6DA">
            <w:pPr>
              <w:pStyle w:val="5"/>
              <w:keepNext w:val="0"/>
              <w:keepLines w:val="0"/>
              <w:suppressLineNumbers w:val="0"/>
              <w:spacing w:before="0" w:beforeAutospacing="0" w:after="0" w:afterAutospacing="0"/>
              <w:ind w:left="0" w:right="0" w:firstLine="482"/>
              <w:rPr>
                <w:rFonts w:hint="eastAsia"/>
              </w:rPr>
            </w:pPr>
            <w:r>
              <w:rPr>
                <w:rFonts w:hint="eastAsia"/>
              </w:rPr>
              <w:t>6</w:t>
            </w:r>
          </w:p>
        </w:tc>
        <w:tc>
          <w:tcPr>
            <w:tcW w:w="8634" w:type="dxa"/>
            <w:tcBorders>
              <w:top w:val="single" w:color="auto" w:sz="4" w:space="0"/>
              <w:left w:val="nil"/>
              <w:bottom w:val="single" w:color="auto" w:sz="4" w:space="0"/>
              <w:right w:val="single" w:color="auto" w:sz="4" w:space="0"/>
            </w:tcBorders>
            <w:vAlign w:val="center"/>
          </w:tcPr>
          <w:p w14:paraId="234D1808">
            <w:pPr>
              <w:pStyle w:val="34"/>
              <w:keepNext w:val="0"/>
              <w:keepLines w:val="0"/>
              <w:suppressLineNumbers w:val="0"/>
              <w:spacing w:before="0" w:beforeAutospacing="0" w:after="0" w:afterAutospacing="0"/>
              <w:ind w:left="0" w:right="0" w:firstLine="482"/>
              <w:rPr>
                <w:rFonts w:hint="eastAsia" w:cs="Times New Roman"/>
              </w:rPr>
            </w:pPr>
            <w:r>
              <w:rPr>
                <w:rFonts w:hint="eastAsia"/>
              </w:rPr>
              <w:t>开工日期：</w:t>
            </w:r>
          </w:p>
        </w:tc>
      </w:tr>
      <w:tr w14:paraId="26DA337A">
        <w:tblPrEx>
          <w:tblCellMar>
            <w:top w:w="0" w:type="dxa"/>
            <w:left w:w="108" w:type="dxa"/>
            <w:bottom w:w="0" w:type="dxa"/>
            <w:right w:w="108" w:type="dxa"/>
          </w:tblCellMar>
        </w:tblPrEx>
        <w:trPr>
          <w:trHeight w:val="638" w:hRule="atLeast"/>
          <w:jc w:val="center"/>
        </w:trPr>
        <w:tc>
          <w:tcPr>
            <w:tcW w:w="896" w:type="dxa"/>
            <w:tcBorders>
              <w:top w:val="single" w:color="auto" w:sz="4" w:space="0"/>
              <w:left w:val="single" w:color="auto" w:sz="4" w:space="0"/>
              <w:bottom w:val="single" w:color="auto" w:sz="4" w:space="0"/>
              <w:right w:val="single" w:color="auto" w:sz="4" w:space="0"/>
            </w:tcBorders>
            <w:vAlign w:val="center"/>
          </w:tcPr>
          <w:p w14:paraId="4017DF84">
            <w:pPr>
              <w:pStyle w:val="5"/>
              <w:keepNext w:val="0"/>
              <w:keepLines w:val="0"/>
              <w:suppressLineNumbers w:val="0"/>
              <w:spacing w:before="0" w:beforeAutospacing="0" w:after="0" w:afterAutospacing="0"/>
              <w:ind w:left="0" w:right="0" w:firstLine="482"/>
              <w:rPr>
                <w:rFonts w:hint="eastAsia"/>
              </w:rPr>
            </w:pPr>
            <w:r>
              <w:rPr>
                <w:rFonts w:hint="eastAsia"/>
              </w:rPr>
              <w:t>7</w:t>
            </w:r>
          </w:p>
        </w:tc>
        <w:tc>
          <w:tcPr>
            <w:tcW w:w="8634" w:type="dxa"/>
            <w:tcBorders>
              <w:top w:val="single" w:color="auto" w:sz="4" w:space="0"/>
              <w:left w:val="nil"/>
              <w:bottom w:val="single" w:color="auto" w:sz="4" w:space="0"/>
              <w:right w:val="single" w:color="auto" w:sz="4" w:space="0"/>
            </w:tcBorders>
            <w:vAlign w:val="center"/>
          </w:tcPr>
          <w:p w14:paraId="142C66F1">
            <w:pPr>
              <w:pStyle w:val="34"/>
              <w:keepNext w:val="0"/>
              <w:keepLines w:val="0"/>
              <w:suppressLineNumbers w:val="0"/>
              <w:spacing w:before="0" w:beforeAutospacing="0" w:after="0" w:afterAutospacing="0"/>
              <w:ind w:left="0" w:right="0" w:firstLine="482"/>
              <w:rPr>
                <w:rFonts w:hint="eastAsia" w:cs="Times New Roman"/>
              </w:rPr>
            </w:pPr>
            <w:r>
              <w:rPr>
                <w:rFonts w:hint="eastAsia"/>
              </w:rPr>
              <w:t>竣工日期（或计划竣工日期）：</w:t>
            </w:r>
          </w:p>
        </w:tc>
      </w:tr>
      <w:tr w14:paraId="31DB17E0">
        <w:tblPrEx>
          <w:tblCellMar>
            <w:top w:w="0" w:type="dxa"/>
            <w:left w:w="108" w:type="dxa"/>
            <w:bottom w:w="0" w:type="dxa"/>
            <w:right w:w="108" w:type="dxa"/>
          </w:tblCellMar>
        </w:tblPrEx>
        <w:trPr>
          <w:trHeight w:val="638" w:hRule="atLeast"/>
          <w:jc w:val="center"/>
        </w:trPr>
        <w:tc>
          <w:tcPr>
            <w:tcW w:w="896" w:type="dxa"/>
            <w:tcBorders>
              <w:top w:val="single" w:color="auto" w:sz="4" w:space="0"/>
              <w:left w:val="single" w:color="auto" w:sz="4" w:space="0"/>
              <w:bottom w:val="single" w:color="auto" w:sz="4" w:space="0"/>
              <w:right w:val="single" w:color="auto" w:sz="4" w:space="0"/>
            </w:tcBorders>
            <w:vAlign w:val="center"/>
          </w:tcPr>
          <w:p w14:paraId="2519D28E">
            <w:pPr>
              <w:pStyle w:val="5"/>
              <w:keepNext w:val="0"/>
              <w:keepLines w:val="0"/>
              <w:suppressLineNumbers w:val="0"/>
              <w:spacing w:before="0" w:beforeAutospacing="0" w:after="0" w:afterAutospacing="0"/>
              <w:ind w:left="0" w:right="0" w:firstLine="482"/>
              <w:rPr>
                <w:rFonts w:hint="eastAsia"/>
              </w:rPr>
            </w:pPr>
            <w:r>
              <w:rPr>
                <w:rFonts w:hint="eastAsia"/>
              </w:rPr>
              <w:t>8</w:t>
            </w:r>
          </w:p>
        </w:tc>
        <w:tc>
          <w:tcPr>
            <w:tcW w:w="8634" w:type="dxa"/>
            <w:tcBorders>
              <w:top w:val="single" w:color="auto" w:sz="4" w:space="0"/>
              <w:left w:val="nil"/>
              <w:bottom w:val="single" w:color="auto" w:sz="4" w:space="0"/>
              <w:right w:val="single" w:color="auto" w:sz="4" w:space="0"/>
            </w:tcBorders>
            <w:vAlign w:val="center"/>
          </w:tcPr>
          <w:p w14:paraId="6C52476B">
            <w:pPr>
              <w:keepNext w:val="0"/>
              <w:keepLines w:val="0"/>
              <w:suppressLineNumbers w:val="0"/>
              <w:spacing w:before="0" w:beforeAutospacing="0" w:after="0" w:afterAutospacing="0"/>
              <w:ind w:left="0" w:right="0"/>
              <w:rPr>
                <w:rFonts w:hint="eastAsia"/>
              </w:rPr>
            </w:pPr>
            <w:r>
              <w:rPr>
                <w:rFonts w:hint="eastAsia"/>
              </w:rPr>
              <w:t>项目描述：</w:t>
            </w:r>
          </w:p>
        </w:tc>
      </w:tr>
      <w:tr w14:paraId="3656986A">
        <w:tblPrEx>
          <w:tblCellMar>
            <w:top w:w="0" w:type="dxa"/>
            <w:left w:w="108" w:type="dxa"/>
            <w:bottom w:w="0" w:type="dxa"/>
            <w:right w:w="108" w:type="dxa"/>
          </w:tblCellMar>
        </w:tblPrEx>
        <w:trPr>
          <w:trHeight w:val="638" w:hRule="atLeast"/>
          <w:jc w:val="center"/>
        </w:trPr>
        <w:tc>
          <w:tcPr>
            <w:tcW w:w="896" w:type="dxa"/>
            <w:tcBorders>
              <w:top w:val="single" w:color="auto" w:sz="4" w:space="0"/>
              <w:left w:val="single" w:color="auto" w:sz="4" w:space="0"/>
              <w:bottom w:val="single" w:color="auto" w:sz="4" w:space="0"/>
              <w:right w:val="single" w:color="auto" w:sz="4" w:space="0"/>
            </w:tcBorders>
            <w:vAlign w:val="center"/>
          </w:tcPr>
          <w:p w14:paraId="0E4169B8">
            <w:pPr>
              <w:pStyle w:val="5"/>
              <w:keepNext w:val="0"/>
              <w:keepLines w:val="0"/>
              <w:suppressLineNumbers w:val="0"/>
              <w:spacing w:before="0" w:beforeAutospacing="0" w:after="0" w:afterAutospacing="0"/>
              <w:ind w:left="0" w:right="0" w:firstLine="482"/>
              <w:rPr>
                <w:rFonts w:hint="eastAsia"/>
              </w:rPr>
            </w:pPr>
            <w:r>
              <w:rPr>
                <w:rFonts w:hint="eastAsia"/>
              </w:rPr>
              <w:t>9</w:t>
            </w:r>
          </w:p>
        </w:tc>
        <w:tc>
          <w:tcPr>
            <w:tcW w:w="8634" w:type="dxa"/>
            <w:tcBorders>
              <w:top w:val="single" w:color="auto" w:sz="4" w:space="0"/>
              <w:left w:val="nil"/>
              <w:bottom w:val="single" w:color="auto" w:sz="4" w:space="0"/>
              <w:right w:val="single" w:color="auto" w:sz="4" w:space="0"/>
            </w:tcBorders>
            <w:vAlign w:val="center"/>
          </w:tcPr>
          <w:p w14:paraId="4469F5C3">
            <w:pPr>
              <w:keepNext w:val="0"/>
              <w:keepLines w:val="0"/>
              <w:suppressLineNumbers w:val="0"/>
              <w:spacing w:before="0" w:beforeAutospacing="0" w:after="0" w:afterAutospacing="0"/>
              <w:ind w:left="0" w:right="0"/>
              <w:rPr>
                <w:rFonts w:hint="eastAsia"/>
              </w:rPr>
            </w:pPr>
            <w:r>
              <w:rPr>
                <w:rFonts w:hint="eastAsia"/>
              </w:rPr>
              <w:t>其他：</w:t>
            </w:r>
          </w:p>
        </w:tc>
      </w:tr>
    </w:tbl>
    <w:p w14:paraId="2576F51D"/>
    <w:p w14:paraId="455CAF28">
      <w:r>
        <w:rPr>
          <w:rFonts w:hint="eastAsia"/>
        </w:rPr>
        <w:t>注：</w:t>
      </w:r>
      <w:r>
        <w:t>1</w:t>
      </w:r>
      <w:r>
        <w:rPr>
          <w:rFonts w:hint="eastAsia"/>
        </w:rPr>
        <w:t>.每个业绩项目单独填表并编号，应按要求填报工程业绩表并附相关有效证明材料，盖章方式不作要求。</w:t>
      </w:r>
    </w:p>
    <w:p w14:paraId="0CFEA788">
      <w:pPr>
        <w:pStyle w:val="7"/>
        <w:sectPr>
          <w:pgSz w:w="11906" w:h="16838"/>
          <w:pgMar w:top="1440" w:right="1800" w:bottom="1440" w:left="1800" w:header="851" w:footer="992" w:gutter="0"/>
          <w:pgNumType w:fmt="numberInDash"/>
          <w:cols w:space="425" w:num="1"/>
          <w:docGrid w:type="lines" w:linePitch="312" w:charSpace="0"/>
        </w:sectPr>
      </w:pPr>
      <w:r>
        <w:t>2</w:t>
      </w:r>
      <w:r>
        <w:rPr>
          <w:rFonts w:hint="eastAsia"/>
        </w:rPr>
        <w:t>.表中所有空格内容均须填写，如确实不须填写或无法填写，应在空格中填写“无”。</w:t>
      </w:r>
    </w:p>
    <w:p w14:paraId="51623D3F">
      <w:r>
        <w:rPr>
          <w:rFonts w:hint="eastAsia"/>
        </w:rPr>
        <w:t>格式2-9</w:t>
      </w:r>
    </w:p>
    <w:p w14:paraId="6234309E">
      <w:r>
        <w:rPr>
          <w:rFonts w:hint="eastAsia"/>
        </w:rPr>
        <w:t>工程量清单、施工组织设计方案</w:t>
      </w:r>
    </w:p>
    <w:p w14:paraId="259B5E02"/>
    <w:p w14:paraId="49BD54D4">
      <w:pPr>
        <w:pStyle w:val="31"/>
        <w:ind w:firstLine="482"/>
      </w:pPr>
      <w:r>
        <w:rPr>
          <w:rFonts w:hint="eastAsia"/>
        </w:rPr>
        <w:t>1.工程量清单相关要求详见磋商文件“第二章磋商须知”关于报价的相关要求以及工程量清单总说明的相关要求。</w:t>
      </w:r>
    </w:p>
    <w:p w14:paraId="7BA332CE">
      <w:pPr>
        <w:pStyle w:val="7"/>
      </w:pPr>
      <w:r>
        <w:rPr>
          <w:rFonts w:hint="eastAsia"/>
        </w:rPr>
        <w:t>2.施工组织设计方案格式及内容自拟。</w:t>
      </w:r>
    </w:p>
    <w:p w14:paraId="630F4833">
      <w:pPr>
        <w:pStyle w:val="7"/>
        <w:sectPr>
          <w:pgSz w:w="11906" w:h="16838"/>
          <w:pgMar w:top="1440" w:right="1800" w:bottom="1440" w:left="1800" w:header="851" w:footer="992" w:gutter="0"/>
          <w:pgNumType w:fmt="numberInDash"/>
          <w:cols w:space="425" w:num="1"/>
          <w:docGrid w:type="lines" w:linePitch="312" w:charSpace="0"/>
        </w:sectPr>
      </w:pPr>
    </w:p>
    <w:p w14:paraId="2C6A670C">
      <w:r>
        <w:rPr>
          <w:rFonts w:hint="eastAsia"/>
        </w:rPr>
        <w:t>格式2-10</w:t>
      </w:r>
    </w:p>
    <w:p w14:paraId="7060CE4C">
      <w:r>
        <w:rPr>
          <w:rFonts w:hint="eastAsia"/>
        </w:rPr>
        <w:t>最后</w:t>
      </w:r>
      <w:r>
        <w:rPr>
          <w:rFonts w:hint="eastAsia"/>
        </w:rPr>
        <w:sym w:font="Wingdings" w:char="00A8"/>
      </w:r>
      <w:r>
        <w:rPr>
          <w:rFonts w:hint="eastAsia"/>
        </w:rPr>
        <w:t>/第次</w:t>
      </w:r>
      <w:r>
        <w:rPr>
          <w:rFonts w:hint="eastAsia"/>
        </w:rPr>
        <w:sym w:font="Wingdings" w:char="00A8"/>
      </w:r>
      <w:r>
        <w:rPr>
          <w:rFonts w:hint="eastAsia"/>
        </w:rPr>
        <w:t>报价表</w:t>
      </w:r>
    </w:p>
    <w:p w14:paraId="53E5CE1F">
      <w:r>
        <w:rPr>
          <w:rFonts w:hint="eastAsia"/>
        </w:rPr>
        <w:t>关于本表的说明：</w:t>
      </w:r>
    </w:p>
    <w:p w14:paraId="4F2FCB61">
      <w:r>
        <w:rPr>
          <w:rFonts w:hint="eastAsia"/>
        </w:rPr>
        <w:t>1.本表不需要封装在响应文件中。</w:t>
      </w:r>
    </w:p>
    <w:p w14:paraId="307CA4CB">
      <w:r>
        <w:rPr>
          <w:rFonts w:hint="eastAsia"/>
        </w:rPr>
        <w:t>2.本报价表是在比选结束后，由供应商填写此表，经供应商法定代表人或授权代表填写后递交给采购人代表，由其收集齐后集中递交比选小组。</w:t>
      </w:r>
    </w:p>
    <w:p w14:paraId="4681AEC3">
      <w:r>
        <w:rPr>
          <w:rFonts w:hint="eastAsia"/>
        </w:rPr>
        <w:t>3.本表可以供应商的法定代表人/单位负责人或授权代表在报价时手工填写，需由法定代表人/单位负责人或授权代表签字。</w:t>
      </w:r>
    </w:p>
    <w:p w14:paraId="0D5C8D86">
      <w:r>
        <w:rPr>
          <w:rFonts w:hint="eastAsia"/>
        </w:rPr>
        <w:t>4.报价应是包括比选文件规定的全部相应内容的报价。</w:t>
      </w:r>
    </w:p>
    <w:p w14:paraId="5DC98039"/>
    <w:tbl>
      <w:tblPr>
        <w:tblStyle w:val="19"/>
        <w:tblW w:w="8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8"/>
        <w:gridCol w:w="6656"/>
      </w:tblGrid>
      <w:tr w14:paraId="30354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198" w:type="dxa"/>
            <w:vAlign w:val="center"/>
          </w:tcPr>
          <w:p w14:paraId="66C7073A">
            <w:pPr>
              <w:keepNext w:val="0"/>
              <w:keepLines w:val="0"/>
              <w:suppressLineNumbers w:val="0"/>
              <w:spacing w:before="0" w:beforeAutospacing="0" w:after="0" w:afterAutospacing="0"/>
              <w:ind w:left="0" w:right="0" w:firstLine="0" w:firstLineChars="0"/>
              <w:rPr>
                <w:rFonts w:hint="eastAsia"/>
              </w:rPr>
            </w:pPr>
            <w:r>
              <w:rPr>
                <w:rFonts w:hint="eastAsia"/>
              </w:rPr>
              <w:t>采购项目名称</w:t>
            </w:r>
          </w:p>
        </w:tc>
        <w:tc>
          <w:tcPr>
            <w:tcW w:w="6656" w:type="dxa"/>
            <w:vAlign w:val="center"/>
          </w:tcPr>
          <w:p w14:paraId="100EFD30">
            <w:pPr>
              <w:keepNext w:val="0"/>
              <w:keepLines w:val="0"/>
              <w:suppressLineNumbers w:val="0"/>
              <w:spacing w:before="0" w:beforeAutospacing="0" w:after="0" w:afterAutospacing="0"/>
              <w:ind w:left="0" w:right="0" w:firstLine="0" w:firstLineChars="0"/>
              <w:rPr>
                <w:rFonts w:hint="eastAsia"/>
              </w:rPr>
            </w:pPr>
            <w:r>
              <w:rPr>
                <w:rFonts w:hint="eastAsia"/>
              </w:rPr>
              <w:t>四川省</w:t>
            </w:r>
            <w:r>
              <w:rPr>
                <w:rFonts w:hint="eastAsia"/>
                <w:lang w:val="en-US" w:eastAsia="zh-CN"/>
              </w:rPr>
              <w:t>蚕丝</w:t>
            </w:r>
            <w:r>
              <w:rPr>
                <w:rFonts w:hint="eastAsia"/>
              </w:rPr>
              <w:t>学校</w:t>
            </w:r>
            <w:r>
              <w:rPr>
                <w:rFonts w:hint="eastAsia"/>
                <w:lang w:val="en-US" w:eastAsia="zh-CN"/>
              </w:rPr>
              <w:t>太阳能路灯维修</w:t>
            </w:r>
            <w:r>
              <w:rPr>
                <w:rFonts w:hint="eastAsia"/>
              </w:rPr>
              <w:t>改造工程采购项目</w:t>
            </w:r>
          </w:p>
        </w:tc>
      </w:tr>
      <w:tr w14:paraId="692E3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198" w:type="dxa"/>
            <w:vAlign w:val="center"/>
          </w:tcPr>
          <w:p w14:paraId="22682529">
            <w:pPr>
              <w:keepNext w:val="0"/>
              <w:keepLines w:val="0"/>
              <w:suppressLineNumbers w:val="0"/>
              <w:spacing w:before="0" w:beforeAutospacing="0" w:after="0" w:afterAutospacing="0"/>
              <w:ind w:left="0" w:right="0" w:firstLine="0" w:firstLineChars="0"/>
              <w:rPr>
                <w:rFonts w:hint="eastAsia"/>
              </w:rPr>
            </w:pPr>
            <w:r>
              <w:rPr>
                <w:rFonts w:hint="eastAsia"/>
              </w:rPr>
              <w:t>采购项目编号</w:t>
            </w:r>
          </w:p>
        </w:tc>
        <w:tc>
          <w:tcPr>
            <w:tcW w:w="6656" w:type="dxa"/>
            <w:vAlign w:val="center"/>
          </w:tcPr>
          <w:p w14:paraId="24561276">
            <w:pPr>
              <w:keepNext w:val="0"/>
              <w:keepLines w:val="0"/>
              <w:suppressLineNumbers w:val="0"/>
              <w:spacing w:before="0" w:beforeAutospacing="0" w:after="0" w:afterAutospacing="0"/>
              <w:ind w:left="0" w:right="0"/>
              <w:rPr>
                <w:rFonts w:hint="eastAsia"/>
              </w:rPr>
            </w:pPr>
          </w:p>
        </w:tc>
      </w:tr>
      <w:tr w14:paraId="7F94B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198" w:type="dxa"/>
            <w:vAlign w:val="center"/>
          </w:tcPr>
          <w:p w14:paraId="1A875622">
            <w:pPr>
              <w:keepNext w:val="0"/>
              <w:keepLines w:val="0"/>
              <w:suppressLineNumbers w:val="0"/>
              <w:spacing w:before="0" w:beforeAutospacing="0" w:after="0" w:afterAutospacing="0"/>
              <w:ind w:left="0" w:right="0"/>
              <w:rPr>
                <w:rFonts w:hint="eastAsia"/>
              </w:rPr>
            </w:pPr>
            <w:r>
              <w:rPr>
                <w:rFonts w:hint="eastAsia"/>
              </w:rPr>
              <w:t>报价</w:t>
            </w:r>
          </w:p>
        </w:tc>
        <w:tc>
          <w:tcPr>
            <w:tcW w:w="6656" w:type="dxa"/>
            <w:vAlign w:val="center"/>
          </w:tcPr>
          <w:p w14:paraId="24245487">
            <w:pPr>
              <w:keepNext w:val="0"/>
              <w:keepLines w:val="0"/>
              <w:suppressLineNumbers w:val="0"/>
              <w:spacing w:before="0" w:beforeAutospacing="0" w:after="0" w:afterAutospacing="0"/>
              <w:ind w:left="0" w:right="0"/>
              <w:rPr>
                <w:rFonts w:hint="eastAsia"/>
              </w:rPr>
            </w:pPr>
          </w:p>
          <w:p w14:paraId="52AA50B4">
            <w:pPr>
              <w:pStyle w:val="4"/>
              <w:suppressLineNumbers w:val="0"/>
              <w:spacing w:beforeAutospacing="0" w:afterAutospacing="0"/>
              <w:ind w:left="0" w:right="0" w:firstLine="640"/>
              <w:outlineLvl w:val="2"/>
              <w:rPr>
                <w:rFonts w:hint="eastAsia" w:eastAsia="微软雅黑"/>
                <w:u w:val="single"/>
              </w:rPr>
            </w:pPr>
            <w:r>
              <w:rPr>
                <w:rFonts w:hint="eastAsia"/>
              </w:rPr>
              <w:t>小写：</w:t>
            </w:r>
            <w:r>
              <w:rPr>
                <w:rFonts w:hint="eastAsia" w:ascii="微软雅黑" w:hAnsi="微软雅黑" w:eastAsia="微软雅黑" w:cs="微软雅黑"/>
              </w:rPr>
              <w:t>￥</w:t>
            </w:r>
          </w:p>
          <w:p w14:paraId="1ECEAD79">
            <w:pPr>
              <w:keepNext w:val="0"/>
              <w:keepLines w:val="0"/>
              <w:suppressLineNumbers w:val="0"/>
              <w:spacing w:before="0" w:beforeAutospacing="0" w:after="0" w:afterAutospacing="0"/>
              <w:ind w:left="0" w:right="0"/>
              <w:rPr>
                <w:rFonts w:hint="eastAsia"/>
              </w:rPr>
            </w:pPr>
            <w:r>
              <w:rPr>
                <w:rFonts w:hint="eastAsia"/>
              </w:rPr>
              <w:t>大写：人民币</w:t>
            </w:r>
          </w:p>
          <w:p w14:paraId="4170F633">
            <w:pPr>
              <w:keepNext w:val="0"/>
              <w:keepLines w:val="0"/>
              <w:suppressLineNumbers w:val="0"/>
              <w:spacing w:before="0" w:beforeAutospacing="0" w:after="0" w:afterAutospacing="0"/>
              <w:ind w:left="0" w:right="0"/>
              <w:rPr>
                <w:rFonts w:hint="eastAsia"/>
              </w:rPr>
            </w:pPr>
          </w:p>
        </w:tc>
      </w:tr>
    </w:tbl>
    <w:p w14:paraId="10E9A577">
      <w:r>
        <w:rPr>
          <w:rFonts w:hint="eastAsia"/>
        </w:rPr>
        <w:t>供应商名称：XXXX（盖公章）</w:t>
      </w:r>
    </w:p>
    <w:p w14:paraId="64E2434F">
      <w:r>
        <w:rPr>
          <w:rFonts w:hint="eastAsia"/>
        </w:rPr>
        <w:t>法定代表人/单位负责人或授权代表：XXXX（签字）</w:t>
      </w:r>
    </w:p>
    <w:p w14:paraId="18DE9FAD">
      <w:pPr>
        <w:rPr>
          <w:rFonts w:ascii="楷体" w:hAnsi="楷体" w:eastAsia="楷体" w:cs="楷体"/>
          <w:sz w:val="40"/>
          <w:szCs w:val="40"/>
        </w:rPr>
      </w:pPr>
      <w:r>
        <w:rPr>
          <w:rFonts w:hint="eastAsia"/>
        </w:rPr>
        <w:t>日期：XXXX年XX月XX日</w:t>
      </w:r>
    </w:p>
    <w:p w14:paraId="40DAAB60">
      <w:pPr>
        <w:pStyle w:val="7"/>
      </w:pPr>
    </w:p>
    <w:p w14:paraId="40E248D7">
      <w:pPr>
        <w:pStyle w:val="2"/>
        <w:ind w:firstLine="2200" w:firstLineChars="500"/>
        <w:rPr>
          <w:szCs w:val="32"/>
        </w:rPr>
      </w:pPr>
      <w:bookmarkStart w:id="93" w:name="_Toc3528"/>
      <w:r>
        <w:rPr>
          <w:rFonts w:hint="eastAsia"/>
        </w:rPr>
        <w:t>第八章 比选办法</w:t>
      </w:r>
      <w:bookmarkEnd w:id="93"/>
    </w:p>
    <w:p w14:paraId="03B5F2EA">
      <w:pPr>
        <w:pStyle w:val="3"/>
        <w:ind w:firstLine="640"/>
      </w:pPr>
      <w:r>
        <w:rPr>
          <w:rFonts w:hint="eastAsia"/>
        </w:rPr>
        <w:t>一、总则</w:t>
      </w:r>
    </w:p>
    <w:p w14:paraId="429FE781">
      <w:r>
        <w:rPr>
          <w:rFonts w:hint="eastAsia" w:ascii="楷体" w:hAnsi="楷体" w:eastAsia="楷体" w:cs="楷体"/>
        </w:rPr>
        <w:t>（一）参照《中华人民共和国政府采购法》</w:t>
      </w:r>
      <w:r>
        <w:rPr>
          <w:rFonts w:hint="eastAsia"/>
        </w:rPr>
        <w:t>《中华人民共和国政府采购法实施条例》（国务院令第658号）、《政府采购竞争性磋商采购方式管理暂行办法》（财库〔2014〕214号）等法律制度，结合采购项目特点制定本比选办法。</w:t>
      </w:r>
    </w:p>
    <w:p w14:paraId="28F0E519">
      <w:r>
        <w:rPr>
          <w:rFonts w:hint="eastAsia" w:ascii="楷体" w:hAnsi="楷体" w:eastAsia="楷体" w:cs="楷体"/>
        </w:rPr>
        <w:t>（二）比选工作由采购方组织，比选具体过程由比选小组负责</w:t>
      </w:r>
      <w:r>
        <w:rPr>
          <w:rFonts w:hint="eastAsia"/>
        </w:rPr>
        <w:t>。比选小组由采购人选择有关技术、经济、法律、监督等方面的人员组成。</w:t>
      </w:r>
    </w:p>
    <w:p w14:paraId="071288A3">
      <w:r>
        <w:rPr>
          <w:rFonts w:hint="eastAsia"/>
        </w:rPr>
        <w:t>（三）比选工作应遵循公平、公正、科学及择优的原则，并以相同的比选程序和标准对待所有的供应商。</w:t>
      </w:r>
    </w:p>
    <w:p w14:paraId="329214B7">
      <w:r>
        <w:rPr>
          <w:rFonts w:hint="eastAsia"/>
        </w:rPr>
        <w:t>（四）比选小组按照比选文件规定的比选方法和标准进行比选，并独立履行下列职责：</w:t>
      </w:r>
    </w:p>
    <w:p w14:paraId="6BD8E385">
      <w:r>
        <w:rPr>
          <w:rFonts w:hint="eastAsia"/>
        </w:rPr>
        <w:t>1.熟悉和理解比选文件；</w:t>
      </w:r>
    </w:p>
    <w:p w14:paraId="432F61C4">
      <w:r>
        <w:rPr>
          <w:rFonts w:hint="eastAsia"/>
        </w:rPr>
        <w:t>2.审查供应商响应文件等是否满足比选文件要求，并作出评价；</w:t>
      </w:r>
    </w:p>
    <w:p w14:paraId="2625CD37">
      <w:r>
        <w:rPr>
          <w:rFonts w:hint="eastAsia"/>
        </w:rPr>
        <w:t>3.根据需要，要求供应商对响应文件有关事项作出澄清、说明或者更正；</w:t>
      </w:r>
    </w:p>
    <w:p w14:paraId="67FB0B40">
      <w:r>
        <w:rPr>
          <w:rFonts w:hint="eastAsia"/>
        </w:rPr>
        <w:t>4.推荐并确定成交供应商；</w:t>
      </w:r>
    </w:p>
    <w:p w14:paraId="4DA91AFF">
      <w:r>
        <w:t>5</w:t>
      </w:r>
      <w:r>
        <w:rPr>
          <w:rFonts w:hint="eastAsia"/>
        </w:rPr>
        <w:t>.法律法规和规章规定的其他职责。</w:t>
      </w:r>
    </w:p>
    <w:p w14:paraId="178A3F2D">
      <w:r>
        <w:rPr>
          <w:rFonts w:hint="eastAsia" w:ascii="楷体" w:hAnsi="楷体" w:eastAsia="楷体" w:cs="楷体"/>
        </w:rPr>
        <w:t>（五）比选过程独立、保密。</w:t>
      </w:r>
      <w:r>
        <w:rPr>
          <w:rFonts w:hint="eastAsia"/>
        </w:rPr>
        <w:t>供应商非法干预比选过程的行为将导致其响应文件作为无效处理。</w:t>
      </w:r>
    </w:p>
    <w:p w14:paraId="6025145E">
      <w:r>
        <w:rPr>
          <w:rFonts w:hint="eastAsia" w:ascii="楷体" w:hAnsi="楷体" w:eastAsia="楷体" w:cs="楷体"/>
        </w:rPr>
        <w:t>（六）比选小组评价响应文件的响应性，</w:t>
      </w:r>
      <w:r>
        <w:rPr>
          <w:rFonts w:hint="eastAsia"/>
        </w:rPr>
        <w:t>对于供应商而言，除比选小组要求其澄清、说明或者更正而提供的资料外，仅依据响应文件本身的内容，不寻求其他外部证据。</w:t>
      </w:r>
    </w:p>
    <w:p w14:paraId="3D4FDE9A">
      <w:pPr>
        <w:pStyle w:val="3"/>
        <w:ind w:firstLine="640"/>
      </w:pPr>
      <w:r>
        <w:rPr>
          <w:rFonts w:hint="eastAsia"/>
        </w:rPr>
        <w:t>二、比选程序</w:t>
      </w:r>
    </w:p>
    <w:p w14:paraId="0FF54ACF">
      <w:r>
        <w:rPr>
          <w:rFonts w:hint="eastAsia"/>
        </w:rPr>
        <w:t>（一）审查比选文件和停止评审</w:t>
      </w:r>
    </w:p>
    <w:p w14:paraId="4B6B32B2">
      <w:r>
        <w:rPr>
          <w:rFonts w:hint="eastAsia"/>
        </w:rPr>
        <w:t>1.比选小组正式评审前，应当对比选文件进行熟悉和理解，内容主要包括比选文件中供应商资格条件要求、采购项目技术、服务和商务要求、比选办法和标准、政府采购政策要求以及采购合同草案等。</w:t>
      </w:r>
    </w:p>
    <w:p w14:paraId="4768B756">
      <w:r>
        <w:rPr>
          <w:rFonts w:hint="eastAsia"/>
        </w:rPr>
        <w:t>2.本比选文件有下列情形之一的，比选小组应当停止评审：</w:t>
      </w:r>
    </w:p>
    <w:p w14:paraId="6B4D7A60">
      <w:r>
        <w:rPr>
          <w:rFonts w:hint="eastAsia"/>
        </w:rPr>
        <w:t>（1）比选文件的规定存在歧义、重大缺陷的；</w:t>
      </w:r>
    </w:p>
    <w:p w14:paraId="304C6053">
      <w:r>
        <w:rPr>
          <w:rFonts w:hint="eastAsia"/>
        </w:rPr>
        <w:t>（2）比选文件明显以不合理条件对供应商实行差别待遇或者歧视待遇的；</w:t>
      </w:r>
    </w:p>
    <w:p w14:paraId="76FD42EF">
      <w:r>
        <w:rPr>
          <w:rFonts w:hint="eastAsia"/>
        </w:rPr>
        <w:t>（3）采购项目属于国家规定的优先、强制采购范围，但是比选文件未依法体现优先、强制采购相关规定的；</w:t>
      </w:r>
    </w:p>
    <w:p w14:paraId="2C0193C0">
      <w:r>
        <w:rPr>
          <w:rFonts w:hint="eastAsia"/>
        </w:rPr>
        <w:t>（4）采购项目属于政府采购促进中小企业发展的范围，但是比选文件未依法体现促进中小企业发展相关规定的；</w:t>
      </w:r>
    </w:p>
    <w:p w14:paraId="49F6AC24">
      <w:r>
        <w:rPr>
          <w:rFonts w:hint="eastAsia"/>
        </w:rPr>
        <w:t>（5）比选文件将供应商的资格条件列为评分因素的；</w:t>
      </w:r>
    </w:p>
    <w:p w14:paraId="203D6DF0">
      <w:r>
        <w:rPr>
          <w:rFonts w:hint="eastAsia"/>
        </w:rPr>
        <w:t>（6）比选文件载明的成交原则不合法的；</w:t>
      </w:r>
    </w:p>
    <w:p w14:paraId="3BF58F26">
      <w:r>
        <w:rPr>
          <w:rFonts w:hint="eastAsia"/>
        </w:rPr>
        <w:t>（7）比选文件有违反国家其他有关强制性规定的情形。</w:t>
      </w:r>
    </w:p>
    <w:p w14:paraId="7E65D397">
      <w:r>
        <w:rPr>
          <w:rFonts w:hint="eastAsia"/>
        </w:rPr>
        <w:t>3.出现本条第“2.”款规定应当停止评审情形的，比选小组应当向采购人书面说明情况。除本条规定的情形外，比选小组不得以任何方式和理由停止评审。</w:t>
      </w:r>
    </w:p>
    <w:p w14:paraId="7CCEE6B0">
      <w:r>
        <w:rPr>
          <w:rFonts w:hint="eastAsia"/>
        </w:rPr>
        <w:t>（二）资格性审查</w:t>
      </w:r>
    </w:p>
    <w:p w14:paraId="3A455AB3">
      <w:r>
        <w:rPr>
          <w:rFonts w:hint="eastAsia"/>
        </w:rPr>
        <w:t>1.本项目需要比选小组进行资格性检查。比选小组应依据法律法规和比选文件的规定，对响应文件是否按照规定要求提供资格性证明材料、是否属于禁止参加比选的供应商等进行审查，以确定供应商是否具备比选资格。</w:t>
      </w:r>
    </w:p>
    <w:p w14:paraId="634743BD">
      <w:r>
        <w:rPr>
          <w:rFonts w:hint="eastAsia"/>
        </w:rPr>
        <w:t>2.资格性审查结束后，比选小组应当出具资格性审查报告，没有通过资格审查的供应商，比选小组应当在资格审查报告中说明原因。</w:t>
      </w:r>
    </w:p>
    <w:p w14:paraId="552EEF67">
      <w:r>
        <w:rPr>
          <w:rFonts w:hint="eastAsia"/>
        </w:rPr>
        <w:t>3.比选小组应依据比选文件规定的实质性要求，对符合资格的响应文件进行有效性、完整性和响应程度审查，以确定参加磋商的供应商名单。</w:t>
      </w:r>
    </w:p>
    <w:p w14:paraId="11EE897B">
      <w:r>
        <w:rPr>
          <w:rFonts w:hint="eastAsia"/>
        </w:rPr>
        <w:t>4.采购人宣布未通过资格性审查的供应商名单时，应当告知供应商未通过审查的原因。</w:t>
      </w:r>
    </w:p>
    <w:p w14:paraId="5C21048A">
      <w:r>
        <w:rPr>
          <w:rFonts w:hint="eastAsia" w:ascii="楷体" w:hAnsi="楷体" w:eastAsia="楷体" w:cs="楷体"/>
        </w:rPr>
        <w:t>（三）通过资格性审查的供应商不足3家的，</w:t>
      </w:r>
      <w:r>
        <w:rPr>
          <w:rFonts w:hint="eastAsia"/>
        </w:rPr>
        <w:t>终止本次采购活动，并在四川省服装艺术学校官网上发布终止采购活动公告。</w:t>
      </w:r>
    </w:p>
    <w:p w14:paraId="5FDEC822">
      <w:r>
        <w:rPr>
          <w:rFonts w:hint="eastAsia"/>
        </w:rPr>
        <w:t>（四）比选</w:t>
      </w:r>
    </w:p>
    <w:p w14:paraId="08C4B74C">
      <w:r>
        <w:rPr>
          <w:rFonts w:hint="eastAsia"/>
        </w:rPr>
        <w:t>1.比选小组所有成员集中与单一供应商分别进行一轮或多轮比选，并给予所有参加比选的供应商平等的比选机会。比选顺序以现场抽签的方式确定。比选过程中，比选小组可以根据比选情况调整比选轮次。</w:t>
      </w:r>
    </w:p>
    <w:p w14:paraId="1FD7EDC6">
      <w:r>
        <w:rPr>
          <w:rFonts w:hint="eastAsia"/>
        </w:rPr>
        <w:t>2.每轮比选开始前，比选小组应根据比选文件的规定，并结合各供应商的响应文件拟定比选内容。</w:t>
      </w:r>
    </w:p>
    <w:p w14:paraId="2376237D">
      <w:r>
        <w:rPr>
          <w:rFonts w:hint="eastAsia"/>
        </w:rPr>
        <w:t>3.在比选过程中，比选小组可以根据比选文件和比选情况实质性变动比选文件的技术、服务要求以及合同草案条款，但不得变动比选文件中的其他内容。实质性变动的内容，须经采购人代表书面确认。</w:t>
      </w:r>
    </w:p>
    <w:p w14:paraId="004D1EC9">
      <w:r>
        <w:rPr>
          <w:rFonts w:hint="eastAsia"/>
        </w:rPr>
        <w:t>4.对比选文件作出的实质性变动是磋商文件的有效组成部分</w:t>
      </w:r>
      <w:r>
        <w:rPr>
          <w:rFonts w:hint="eastAsia"/>
          <w:w w:val="90"/>
        </w:rPr>
        <w:t>，比选小组应当及时以书面形式同时通知所有参加比选的供应商。</w:t>
      </w:r>
    </w:p>
    <w:p w14:paraId="45044544">
      <w:r>
        <w:rPr>
          <w:rFonts w:hint="eastAsia"/>
        </w:rPr>
        <w:t>5.比选过程中，比选文件变动的，供应商应当按照比选文件的变动情况和比选小组的要求重新提交响应文件，并由其法定代表人/单位负责人或授权代表签字或者加盖公章。比选过程中，供应商根据比选情况自行决定变更其响应文件的，比选小组不得拒绝，并应当给予供应商必要的时间，但是供应商变更其响应文件，应当以有利于满足磋商文件要求为原则，不得变更为不利于满足比选文件规定，否则，其响应文件作为无效处理。</w:t>
      </w:r>
    </w:p>
    <w:p w14:paraId="63F363C1">
      <w:r>
        <w:rPr>
          <w:rFonts w:hint="eastAsia"/>
        </w:rPr>
        <w:t>6.比选过程中，比选的任何一方不得透露与比选有关的其他供应商的技术资料、价格和其他信息。</w:t>
      </w:r>
    </w:p>
    <w:p w14:paraId="598C2D34">
      <w:r>
        <w:rPr>
          <w:rFonts w:hint="eastAsia"/>
        </w:rPr>
        <w:t>7.比选过程中，比选小组发现或者知晓供应商存在违法、违纪行为的，磋商小组应当将该供应商响应文件作无效处理，不允许其提交最后报价。</w:t>
      </w:r>
    </w:p>
    <w:p w14:paraId="1A82FCE3">
      <w:r>
        <w:rPr>
          <w:rFonts w:hint="eastAsia"/>
        </w:rPr>
        <w:t>8.比选完成后，比选小组应出具比选情况记录表，比选情况记录表需包含比选内容、比选意见、实质性变动内容等。</w:t>
      </w:r>
    </w:p>
    <w:p w14:paraId="2DFCA8B2">
      <w:r>
        <w:rPr>
          <w:rFonts w:hint="eastAsia"/>
        </w:rPr>
        <w:t>（五）最后报价（实质性要求）</w:t>
      </w:r>
    </w:p>
    <w:p w14:paraId="151D1826">
      <w:r>
        <w:rPr>
          <w:rFonts w:hint="eastAsia"/>
        </w:rPr>
        <w:t>1.比选文件能够详细列明采购标的的技术、服务要求的，磋商结束后，磋商小组应当要求所有实质性响应的供应商在规定时间内提交最后报价，提交最后报价的供应商不得少于3家。或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00367019">
      <w:r>
        <w:rPr>
          <w:rFonts w:hint="eastAsia"/>
        </w:rPr>
        <w:t>2.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p>
    <w:p w14:paraId="7D83781E">
      <w:r>
        <w:rPr>
          <w:rFonts w:hint="eastAsia"/>
        </w:rPr>
        <w:t>3.供应商最后报价应当由法定代表人/单位负责人或授权代表签字确认或加盖公章。最后报价是供应商响应文件的有效组成部分。</w:t>
      </w:r>
    </w:p>
    <w:p w14:paraId="519008E1">
      <w:r>
        <w:rPr>
          <w:rFonts w:hint="eastAsia"/>
        </w:rPr>
        <w:t>4.最后报价中的算术错误将按以下方法修正：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14:paraId="03EC3DF7">
      <w:r>
        <w:rPr>
          <w:rFonts w:hint="eastAsia"/>
        </w:rPr>
        <w:t>（六）比较与评价</w:t>
      </w:r>
    </w:p>
    <w:p w14:paraId="795DDCE5">
      <w:r>
        <w:rPr>
          <w:rFonts w:hint="eastAsia"/>
        </w:rPr>
        <w:t>由磋商小组采用综合评分法对提交最后报价的供应商的响应文件和最后报价进行综合评分，具体要求详见本章综合评分部分。</w:t>
      </w:r>
    </w:p>
    <w:p w14:paraId="33FA1C51">
      <w:r>
        <w:rPr>
          <w:rFonts w:hint="eastAsia"/>
        </w:rPr>
        <w:t>（七）推荐成交候选供应商</w:t>
      </w:r>
    </w:p>
    <w:p w14:paraId="4E963768">
      <w:pPr>
        <w:rPr>
          <w:highlight w:val="yellow"/>
        </w:rPr>
      </w:pPr>
      <w:r>
        <w:rPr>
          <w:rFonts w:hint="eastAsia"/>
        </w:rPr>
        <w:t>磋商小组应当根据综合评分情况，按照评审得分由高到低顺序推荐3家以上成交候选供应商，并编写磋商报告。评审得分相同的，按照最后报价由低到高的顺序推荐。评审得分且最后报价相同的，按照技术指标优劣顺序推荐。评审得分且最后报价且技术指标分项得分均相同的，成交候选供应商并列，由采购人代表在监督人员监督下抽签确定成交候选供应商排名。</w:t>
      </w:r>
    </w:p>
    <w:p w14:paraId="118C3009">
      <w:r>
        <w:rPr>
          <w:rFonts w:hint="eastAsia"/>
        </w:rPr>
        <w:t>（八）比选小组复核</w:t>
      </w:r>
    </w:p>
    <w:p w14:paraId="5B1CDC31">
      <w:r>
        <w:rPr>
          <w:rFonts w:hint="eastAsia"/>
        </w:rPr>
        <w:t>比选小组评分汇总结束后，比选小组应当进行评审复核，对拟推荐为成交候选供应商的、报价最低的、供应</w:t>
      </w:r>
      <w:r>
        <w:rPr>
          <w:rFonts w:hint="eastAsia"/>
          <w:w w:val="90"/>
        </w:rPr>
        <w:t>商资格审查未通过的、供应商响应文件作无效处理的重点复核。</w:t>
      </w:r>
    </w:p>
    <w:p w14:paraId="25AEA7E7">
      <w:r>
        <w:rPr>
          <w:rFonts w:hint="eastAsia"/>
        </w:rPr>
        <w:t>（九）采购组织单位现场复核评审结果</w:t>
      </w:r>
    </w:p>
    <w:p w14:paraId="14976280">
      <w:r>
        <w:rPr>
          <w:rFonts w:hint="eastAsia"/>
        </w:rPr>
        <w:t>1.评审结果汇总完成后，比选小组拟出具比选评审报告前，采购人应当组织2名以上的本单位工作人员，在采购现场监督人员的监督之下，依据有关的法律制度和比选文件对评审结果进行复核，出具复核报告，存在下列情形之一的，采购人应当根据情况书面建议比选小组现场修改评审结果：</w:t>
      </w:r>
    </w:p>
    <w:p w14:paraId="3E783918">
      <w:r>
        <w:rPr>
          <w:rFonts w:hint="eastAsia"/>
        </w:rPr>
        <w:t>（1）资格性审查认定错误的；</w:t>
      </w:r>
    </w:p>
    <w:p w14:paraId="2186CA19">
      <w:r>
        <w:rPr>
          <w:rFonts w:hint="eastAsia"/>
        </w:rPr>
        <w:t>（2）分值汇总计算错误的；</w:t>
      </w:r>
    </w:p>
    <w:p w14:paraId="06CDCA87">
      <w:r>
        <w:rPr>
          <w:rFonts w:hint="eastAsia"/>
        </w:rPr>
        <w:t>（3）分项评分超出评分标准范围的；</w:t>
      </w:r>
    </w:p>
    <w:p w14:paraId="5A626295">
      <w:r>
        <w:rPr>
          <w:rFonts w:hint="eastAsia"/>
        </w:rPr>
        <w:t>（4）客观评分不一致的。</w:t>
      </w:r>
    </w:p>
    <w:p w14:paraId="03D24B1B">
      <w:r>
        <w:rPr>
          <w:rFonts w:hint="eastAsia"/>
        </w:rPr>
        <w:t>存在本条上述情形的，由比选小组自主决定是否采纳采购人的书面建议，并承担独立评审责任。比选小组采纳采购人书面建议的，应当按照规定现场修改评审结果或者重新评审，并在比选报告中详细记载有关事宜；不采纳采购人书面建议的，应当书面说明理由。采购人书面建议未被比选小组采纳的，应当按照规定程序要求继续组织实施采购活动，不得擅自终止采购活动。采购人认为比选小组评审结果不合法的，应当书面报告采购项目有关部门。</w:t>
      </w:r>
    </w:p>
    <w:p w14:paraId="4B1BF7D7">
      <w:r>
        <w:rPr>
          <w:rFonts w:hint="eastAsia"/>
        </w:rPr>
        <w:t>采购人复核过程中，比选小组成员不得离开评审现场。</w:t>
      </w:r>
    </w:p>
    <w:p w14:paraId="18806F35">
      <w:r>
        <w:rPr>
          <w:rFonts w:hint="eastAsia"/>
        </w:rPr>
        <w:t>2.有下列情形之一的，不得现场修改评审结果：</w:t>
      </w:r>
    </w:p>
    <w:p w14:paraId="5A3BC6E5">
      <w:r>
        <w:rPr>
          <w:rFonts w:hint="eastAsia"/>
        </w:rPr>
        <w:t>（1）比选小组已经出具比选报告并且离开评审现场的；</w:t>
      </w:r>
    </w:p>
    <w:p w14:paraId="6631A8AC">
      <w:r>
        <w:rPr>
          <w:rFonts w:hint="eastAsia"/>
        </w:rPr>
        <w:t>（2）</w:t>
      </w:r>
      <w:r>
        <w:rPr>
          <w:rFonts w:hint="eastAsia"/>
          <w:w w:val="80"/>
        </w:rPr>
        <w:t>采购人/采购代理机构现场复核时，复核工作人员数量不足的；</w:t>
      </w:r>
    </w:p>
    <w:p w14:paraId="7AFAC122">
      <w:r>
        <w:rPr>
          <w:rFonts w:hint="eastAsia"/>
        </w:rPr>
        <w:t>（3）采购人/采购代理机构现场复核时，没有采购监督人员现场监督的；</w:t>
      </w:r>
    </w:p>
    <w:p w14:paraId="37EE9261">
      <w:r>
        <w:rPr>
          <w:rFonts w:hint="eastAsia"/>
        </w:rPr>
        <w:t>（4）采购人/采购代理机构现场复核内容超出规定范围的；</w:t>
      </w:r>
    </w:p>
    <w:p w14:paraId="6534794C">
      <w:r>
        <w:rPr>
          <w:rFonts w:hint="eastAsia"/>
        </w:rPr>
        <w:t>（5）采购人/采购代理机构未提供书面建议的。</w:t>
      </w:r>
    </w:p>
    <w:p w14:paraId="645C78BB">
      <w:r>
        <w:rPr>
          <w:rFonts w:hint="eastAsia"/>
        </w:rPr>
        <w:t>（十）编写比选报告</w:t>
      </w:r>
    </w:p>
    <w:p w14:paraId="3C23DF31">
      <w:r>
        <w:rPr>
          <w:rFonts w:hint="eastAsia"/>
        </w:rPr>
        <w:t>比选小组推荐成交候选供应商后，应向采购人/采购代理机构出具比选报告。比选报告应当包括以下主要内容：</w:t>
      </w:r>
    </w:p>
    <w:p w14:paraId="4928090C">
      <w:r>
        <w:rPr>
          <w:rFonts w:hint="eastAsia"/>
        </w:rPr>
        <w:t>1.邀请供应商参加采购活动的具体方式和相关情况；</w:t>
      </w:r>
    </w:p>
    <w:p w14:paraId="25132EC1">
      <w:r>
        <w:rPr>
          <w:rFonts w:hint="eastAsia"/>
        </w:rPr>
        <w:t>2.响应文件开启日期和地点；</w:t>
      </w:r>
    </w:p>
    <w:p w14:paraId="1E6E46BD">
      <w:r>
        <w:rPr>
          <w:rFonts w:hint="eastAsia"/>
        </w:rPr>
        <w:t>3.获取比选文件的供应商名单和比选小组成员名单；</w:t>
      </w:r>
    </w:p>
    <w:p w14:paraId="33CCC74C">
      <w:r>
        <w:rPr>
          <w:rFonts w:hint="eastAsia"/>
        </w:rPr>
        <w:t>4.评审情况记录和说明，包括对供应商的资格审查情况、供应商响应文件审查情况、比选情况、报价情况等；</w:t>
      </w:r>
    </w:p>
    <w:p w14:paraId="0832701A">
      <w:r>
        <w:rPr>
          <w:rFonts w:hint="eastAsia"/>
        </w:rPr>
        <w:t>5.提出的成交候选供应商的排序名单及理由。</w:t>
      </w:r>
    </w:p>
    <w:p w14:paraId="517A46FA">
      <w:r>
        <w:rPr>
          <w:rFonts w:hint="eastAsia"/>
        </w:rPr>
        <w:t>比选报告应当由比选小组全体人员签字认可。比选小组成员对比选报告有异议的，比选小组按照少数服从多数的原则推荐成交候选供应商，采购程序继续进行。对比选报告有异议的比选小组成员，应当在报告上签署不同意见并说明理由，由比选小组书面记录相关情况。比选小组成员拒绝在报告上签字又不书面说明其不同意见和理由的，视为同意比选报告。</w:t>
      </w:r>
    </w:p>
    <w:p w14:paraId="1985EF5D">
      <w:r>
        <w:rPr>
          <w:rFonts w:hint="eastAsia"/>
        </w:rPr>
        <w:t>（十一）比选异议处理规则</w:t>
      </w:r>
    </w:p>
    <w:p w14:paraId="2CDDFDD2">
      <w:r>
        <w:rPr>
          <w:rFonts w:hint="eastAsia"/>
        </w:rPr>
        <w:t>在比选过程中，比选小组成员对响应文件是否符合比选文件规定存在争议的，应当以少数服从多数的原则处理，但不违背比选文件规定。有不同意见的比选小组成员认为认定过程和结果不符合法律法规或者比选文件规定的，应当在比选报告中予以反映。</w:t>
      </w:r>
    </w:p>
    <w:p w14:paraId="3FAFA360">
      <w:r>
        <w:rPr>
          <w:rFonts w:hint="eastAsia"/>
        </w:rPr>
        <w:t>（十二）供应商澄清、说明</w:t>
      </w:r>
    </w:p>
    <w:p w14:paraId="33165760">
      <w:r>
        <w:rPr>
          <w:rFonts w:hint="eastAsia"/>
        </w:rPr>
        <w:t>1.比选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771BA26">
      <w:r>
        <w:rPr>
          <w:rFonts w:hint="eastAsia"/>
        </w:rPr>
        <w:t>2.比选小组要求供应商澄清、说明或者更正响应文件应当以书面形式作出。供应商的澄清、说明或者更正应当由法定代表人/主要负责人或其授权代表签字或者加盖公章。</w:t>
      </w:r>
    </w:p>
    <w:p w14:paraId="34151FB3">
      <w:r>
        <w:rPr>
          <w:rFonts w:hint="eastAsia"/>
        </w:rPr>
        <w:t>（十三）终止比选采购活动</w:t>
      </w:r>
    </w:p>
    <w:p w14:paraId="284F70B9">
      <w:r>
        <w:rPr>
          <w:rFonts w:hint="eastAsia"/>
        </w:rPr>
        <w:t>出现下列情形之一的，采购人或者采购代理机构应当终止竞争性比选采购活动，发布项目终止公告并说明原因，重新开展采购活动：</w:t>
      </w:r>
    </w:p>
    <w:p w14:paraId="5CE0E5AE">
      <w:r>
        <w:rPr>
          <w:rFonts w:hint="eastAsia"/>
        </w:rPr>
        <w:t>1.因情</w:t>
      </w:r>
      <w:r>
        <w:rPr>
          <w:rFonts w:hint="eastAsia"/>
          <w:w w:val="90"/>
        </w:rPr>
        <w:t>况变化，不再符合规定的竞争性比选采购方式适用情形的；</w:t>
      </w:r>
    </w:p>
    <w:p w14:paraId="37F441DD">
      <w:r>
        <w:rPr>
          <w:rFonts w:hint="eastAsia"/>
        </w:rPr>
        <w:t>2.出现影响采购公正的违法、违规行为的；</w:t>
      </w:r>
    </w:p>
    <w:p w14:paraId="1C9A5828">
      <w:r>
        <w:rPr>
          <w:rFonts w:hint="eastAsia"/>
        </w:rPr>
        <w:t>3.在采购过程中符合要求的供应商或者报价未超过采购预算的供应商不足3家的。</w:t>
      </w:r>
    </w:p>
    <w:p w14:paraId="222B7222">
      <w:pPr>
        <w:pStyle w:val="3"/>
        <w:ind w:firstLine="640"/>
      </w:pPr>
      <w:r>
        <w:rPr>
          <w:rFonts w:hint="eastAsia"/>
        </w:rPr>
        <w:t>三、比选方法</w:t>
      </w:r>
    </w:p>
    <w:p w14:paraId="0CC42C05">
      <w:r>
        <w:rPr>
          <w:rFonts w:hint="eastAsia"/>
        </w:rPr>
        <w:t>综合评分法。</w:t>
      </w:r>
    </w:p>
    <w:p w14:paraId="564FCFEA">
      <w:pPr>
        <w:pStyle w:val="3"/>
        <w:ind w:firstLine="640"/>
      </w:pPr>
      <w:r>
        <w:rPr>
          <w:rFonts w:hint="eastAsia"/>
        </w:rPr>
        <w:t>四、比选细则及标准</w:t>
      </w:r>
    </w:p>
    <w:p w14:paraId="732A3229">
      <w:r>
        <w:rPr>
          <w:rFonts w:hint="eastAsia"/>
        </w:rPr>
        <w:t>（一）本次综合评分的因素见综合评分明细表。</w:t>
      </w:r>
    </w:p>
    <w:p w14:paraId="19A95C9E">
      <w:pPr>
        <w:pStyle w:val="9"/>
        <w:ind w:firstLine="643"/>
      </w:pPr>
      <w:r>
        <w:rPr>
          <w:rFonts w:hint="eastAsia"/>
        </w:rPr>
        <w:t>（二）综合评分明细表：</w:t>
      </w:r>
    </w:p>
    <w:p w14:paraId="24A18850">
      <w:pPr>
        <w:pStyle w:val="9"/>
        <w:ind w:firstLine="643"/>
      </w:pPr>
      <w:r>
        <w:rPr>
          <w:rFonts w:hint="eastAsia"/>
        </w:rPr>
        <w:t>1.综合评分明细表的制定以科学合理、降低比选小组自由裁量权为原则。</w:t>
      </w:r>
    </w:p>
    <w:p w14:paraId="6DD7B9FA">
      <w:pPr>
        <w:pStyle w:val="9"/>
        <w:ind w:firstLine="643"/>
      </w:pPr>
      <w:r>
        <w:rPr>
          <w:rFonts w:hint="eastAsia"/>
        </w:rPr>
        <w:t>2.综合评分明细表。</w:t>
      </w:r>
    </w:p>
    <w:tbl>
      <w:tblPr>
        <w:tblStyle w:val="18"/>
        <w:tblpPr w:leftFromText="180" w:rightFromText="180" w:vertAnchor="text" w:tblpXSpec="center" w:tblpY="1"/>
        <w:tblOverlap w:val="never"/>
        <w:tblW w:w="88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1374"/>
        <w:gridCol w:w="924"/>
        <w:gridCol w:w="5640"/>
      </w:tblGrid>
      <w:tr w14:paraId="1EBCB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blHeader/>
        </w:trPr>
        <w:tc>
          <w:tcPr>
            <w:tcW w:w="496" w:type="dxa"/>
            <w:noWrap/>
            <w:vAlign w:val="center"/>
          </w:tcPr>
          <w:p w14:paraId="761A6FAB">
            <w:pPr>
              <w:keepNext w:val="0"/>
              <w:keepLines w:val="0"/>
              <w:suppressLineNumbers w:val="0"/>
              <w:spacing w:before="0" w:beforeAutospacing="0" w:after="0" w:afterAutospacing="0"/>
              <w:ind w:left="0" w:right="0"/>
              <w:rPr>
                <w:rFonts w:hint="eastAsia"/>
              </w:rPr>
            </w:pPr>
            <w:r>
              <w:rPr>
                <w:rFonts w:hint="eastAsia"/>
              </w:rPr>
              <w:t>序</w:t>
            </w:r>
          </w:p>
        </w:tc>
        <w:tc>
          <w:tcPr>
            <w:tcW w:w="1443" w:type="dxa"/>
            <w:noWrap/>
            <w:vAlign w:val="center"/>
          </w:tcPr>
          <w:p w14:paraId="2ABF7C94">
            <w:pPr>
              <w:keepNext w:val="0"/>
              <w:keepLines w:val="0"/>
              <w:suppressLineNumbers w:val="0"/>
              <w:spacing w:before="0" w:beforeAutospacing="0" w:after="0" w:afterAutospacing="0"/>
              <w:ind w:left="0" w:right="0" w:firstLine="0" w:firstLineChars="0"/>
              <w:rPr>
                <w:rFonts w:hint="eastAsia"/>
              </w:rPr>
            </w:pPr>
            <w:r>
              <w:rPr>
                <w:rFonts w:hint="eastAsia"/>
              </w:rPr>
              <w:t>评分因素及权重</w:t>
            </w:r>
          </w:p>
        </w:tc>
        <w:tc>
          <w:tcPr>
            <w:tcW w:w="967" w:type="dxa"/>
            <w:noWrap/>
            <w:vAlign w:val="center"/>
          </w:tcPr>
          <w:p w14:paraId="51F9B92D">
            <w:pPr>
              <w:keepNext w:val="0"/>
              <w:keepLines w:val="0"/>
              <w:suppressLineNumbers w:val="0"/>
              <w:spacing w:before="0" w:beforeAutospacing="0" w:after="0" w:afterAutospacing="0"/>
              <w:ind w:left="0" w:right="0" w:firstLine="0" w:firstLineChars="0"/>
              <w:rPr>
                <w:rFonts w:hint="eastAsia"/>
              </w:rPr>
            </w:pPr>
            <w:r>
              <w:rPr>
                <w:rFonts w:hint="eastAsia"/>
              </w:rPr>
              <w:t>分值</w:t>
            </w:r>
          </w:p>
        </w:tc>
        <w:tc>
          <w:tcPr>
            <w:tcW w:w="5966" w:type="dxa"/>
            <w:noWrap/>
            <w:vAlign w:val="center"/>
          </w:tcPr>
          <w:p w14:paraId="580755A6">
            <w:pPr>
              <w:keepNext w:val="0"/>
              <w:keepLines w:val="0"/>
              <w:suppressLineNumbers w:val="0"/>
              <w:spacing w:before="0" w:beforeAutospacing="0" w:after="0" w:afterAutospacing="0"/>
              <w:ind w:left="0" w:right="0"/>
              <w:rPr>
                <w:rFonts w:hint="eastAsia"/>
              </w:rPr>
            </w:pPr>
            <w:r>
              <w:rPr>
                <w:rFonts w:hint="eastAsia"/>
              </w:rPr>
              <w:t>评分标准</w:t>
            </w:r>
          </w:p>
        </w:tc>
      </w:tr>
      <w:tr w14:paraId="22168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1" w:hRule="atLeast"/>
        </w:trPr>
        <w:tc>
          <w:tcPr>
            <w:tcW w:w="496" w:type="dxa"/>
            <w:noWrap/>
            <w:vAlign w:val="center"/>
          </w:tcPr>
          <w:p w14:paraId="4E7C3400">
            <w:pPr>
              <w:keepNext w:val="0"/>
              <w:keepLines w:val="0"/>
              <w:suppressLineNumbers w:val="0"/>
              <w:spacing w:before="0" w:beforeAutospacing="0" w:after="0" w:afterAutospacing="0"/>
              <w:ind w:left="0" w:right="0"/>
              <w:rPr>
                <w:rFonts w:hint="eastAsia"/>
              </w:rPr>
            </w:pPr>
            <w:r>
              <w:rPr>
                <w:rFonts w:hint="eastAsia"/>
              </w:rPr>
              <w:t>1</w:t>
            </w:r>
          </w:p>
        </w:tc>
        <w:tc>
          <w:tcPr>
            <w:tcW w:w="1443" w:type="dxa"/>
            <w:noWrap/>
            <w:vAlign w:val="center"/>
          </w:tcPr>
          <w:p w14:paraId="4765C2A7">
            <w:pPr>
              <w:keepNext w:val="0"/>
              <w:keepLines w:val="0"/>
              <w:suppressLineNumbers w:val="0"/>
              <w:spacing w:before="0" w:beforeAutospacing="0" w:after="0" w:afterAutospacing="0"/>
              <w:ind w:left="0" w:right="0" w:firstLine="0" w:firstLineChars="0"/>
              <w:rPr>
                <w:rFonts w:hint="eastAsia"/>
              </w:rPr>
            </w:pPr>
            <w:r>
              <w:rPr>
                <w:rFonts w:hint="eastAsia"/>
              </w:rPr>
              <w:t>报价</w:t>
            </w:r>
          </w:p>
          <w:p w14:paraId="7D64A680">
            <w:pPr>
              <w:keepNext w:val="0"/>
              <w:keepLines w:val="0"/>
              <w:suppressLineNumbers w:val="0"/>
              <w:spacing w:before="0" w:beforeAutospacing="0" w:after="0" w:afterAutospacing="0"/>
              <w:ind w:left="0" w:right="0" w:firstLine="0" w:firstLineChars="0"/>
              <w:rPr>
                <w:rFonts w:hint="eastAsia"/>
              </w:rPr>
            </w:pPr>
            <w:r>
              <w:rPr>
                <w:rFonts w:hint="eastAsia"/>
              </w:rPr>
              <w:t>（30%）</w:t>
            </w:r>
          </w:p>
        </w:tc>
        <w:tc>
          <w:tcPr>
            <w:tcW w:w="967" w:type="dxa"/>
            <w:noWrap/>
            <w:vAlign w:val="center"/>
          </w:tcPr>
          <w:p w14:paraId="21306044">
            <w:pPr>
              <w:keepNext w:val="0"/>
              <w:keepLines w:val="0"/>
              <w:suppressLineNumbers w:val="0"/>
              <w:spacing w:before="0" w:beforeAutospacing="0" w:after="0" w:afterAutospacing="0"/>
              <w:ind w:left="0" w:leftChars="0" w:right="0" w:firstLine="0" w:firstLineChars="0"/>
              <w:rPr>
                <w:rFonts w:hint="eastAsia"/>
              </w:rPr>
            </w:pPr>
            <w:r>
              <w:rPr>
                <w:rFonts w:hint="eastAsia"/>
              </w:rPr>
              <w:t>30分</w:t>
            </w:r>
          </w:p>
        </w:tc>
        <w:tc>
          <w:tcPr>
            <w:tcW w:w="5966" w:type="dxa"/>
            <w:noWrap/>
            <w:vAlign w:val="center"/>
          </w:tcPr>
          <w:p w14:paraId="66553213">
            <w:pPr>
              <w:keepNext w:val="0"/>
              <w:keepLines w:val="0"/>
              <w:suppressLineNumbers w:val="0"/>
              <w:spacing w:before="0" w:beforeAutospacing="0" w:after="0" w:afterAutospacing="0"/>
              <w:ind w:left="0" w:right="0"/>
              <w:rPr>
                <w:rFonts w:hint="eastAsia"/>
              </w:rPr>
            </w:pPr>
            <w:r>
              <w:rPr>
                <w:rFonts w:hint="eastAsia"/>
              </w:rPr>
              <w:t>满足磋商文件要求且最后报价最低的供应商的价格为磋商基准价，其价格分为满分。其他供应商的价格分统一按照下列公式计算：</w:t>
            </w:r>
          </w:p>
          <w:p w14:paraId="6AF0A215">
            <w:pPr>
              <w:keepNext w:val="0"/>
              <w:keepLines w:val="0"/>
              <w:suppressLineNumbers w:val="0"/>
              <w:spacing w:before="0" w:beforeAutospacing="0" w:after="0" w:afterAutospacing="0"/>
              <w:ind w:left="0" w:right="0"/>
              <w:rPr>
                <w:rFonts w:hint="eastAsia"/>
              </w:rPr>
            </w:pPr>
            <w:r>
              <w:rPr>
                <w:rFonts w:hint="eastAsia"/>
              </w:rPr>
              <w:t>磋商报价得分=（磋商基准价/最后磋商报价）×30%×100</w:t>
            </w:r>
          </w:p>
        </w:tc>
      </w:tr>
      <w:tr w14:paraId="51468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5" w:hRule="atLeast"/>
        </w:trPr>
        <w:tc>
          <w:tcPr>
            <w:tcW w:w="496" w:type="dxa"/>
            <w:noWrap/>
            <w:vAlign w:val="center"/>
          </w:tcPr>
          <w:p w14:paraId="29A37A3D">
            <w:pPr>
              <w:keepNext w:val="0"/>
              <w:keepLines w:val="0"/>
              <w:suppressLineNumbers w:val="0"/>
              <w:spacing w:before="0" w:beforeAutospacing="0" w:after="0" w:afterAutospacing="0"/>
              <w:ind w:left="0" w:right="0"/>
              <w:rPr>
                <w:rFonts w:hint="eastAsia"/>
              </w:rPr>
            </w:pPr>
            <w:r>
              <w:rPr>
                <w:rFonts w:hint="eastAsia"/>
              </w:rPr>
              <w:t>2</w:t>
            </w:r>
          </w:p>
        </w:tc>
        <w:tc>
          <w:tcPr>
            <w:tcW w:w="1443" w:type="dxa"/>
            <w:noWrap/>
            <w:vAlign w:val="center"/>
          </w:tcPr>
          <w:p w14:paraId="3764D558">
            <w:pPr>
              <w:keepNext w:val="0"/>
              <w:keepLines w:val="0"/>
              <w:suppressLineNumbers w:val="0"/>
              <w:spacing w:before="0" w:beforeAutospacing="0" w:after="0" w:afterAutospacing="0"/>
              <w:ind w:left="0" w:right="0" w:firstLine="0" w:firstLineChars="0"/>
              <w:rPr>
                <w:rFonts w:hint="eastAsia"/>
              </w:rPr>
            </w:pPr>
            <w:r>
              <w:rPr>
                <w:rFonts w:hint="eastAsia"/>
              </w:rPr>
              <w:t>施工组织设计方案</w:t>
            </w:r>
          </w:p>
          <w:p w14:paraId="6F1F93C5">
            <w:pPr>
              <w:keepNext w:val="0"/>
              <w:keepLines w:val="0"/>
              <w:suppressLineNumbers w:val="0"/>
              <w:spacing w:before="0" w:beforeAutospacing="0" w:after="0" w:afterAutospacing="0"/>
              <w:ind w:left="0" w:right="0" w:firstLine="0" w:firstLineChars="0"/>
              <w:rPr>
                <w:rFonts w:hint="eastAsia"/>
              </w:rPr>
            </w:pPr>
            <w:r>
              <w:rPr>
                <w:rFonts w:hint="eastAsia"/>
              </w:rPr>
              <w:t>（56%）</w:t>
            </w:r>
          </w:p>
        </w:tc>
        <w:tc>
          <w:tcPr>
            <w:tcW w:w="967" w:type="dxa"/>
            <w:noWrap/>
            <w:vAlign w:val="center"/>
          </w:tcPr>
          <w:p w14:paraId="49B156B1">
            <w:pPr>
              <w:keepNext w:val="0"/>
              <w:keepLines w:val="0"/>
              <w:suppressLineNumbers w:val="0"/>
              <w:spacing w:before="0" w:beforeAutospacing="0" w:after="0" w:afterAutospacing="0"/>
              <w:ind w:left="0" w:leftChars="0" w:right="0" w:firstLine="0" w:firstLineChars="0"/>
              <w:rPr>
                <w:rFonts w:hint="eastAsia"/>
              </w:rPr>
            </w:pPr>
            <w:r>
              <w:rPr>
                <w:rFonts w:hint="eastAsia"/>
              </w:rPr>
              <w:t>56分</w:t>
            </w:r>
          </w:p>
        </w:tc>
        <w:tc>
          <w:tcPr>
            <w:tcW w:w="5966" w:type="dxa"/>
            <w:noWrap/>
            <w:vAlign w:val="center"/>
          </w:tcPr>
          <w:p w14:paraId="4CA4E80F">
            <w:pPr>
              <w:keepNext w:val="0"/>
              <w:keepLines w:val="0"/>
              <w:suppressLineNumbers w:val="0"/>
              <w:spacing w:before="0" w:beforeAutospacing="0" w:after="0" w:afterAutospacing="0"/>
              <w:ind w:left="0" w:right="0"/>
              <w:rPr>
                <w:rFonts w:hint="eastAsia"/>
              </w:rPr>
            </w:pPr>
            <w:r>
              <w:rPr>
                <w:rFonts w:hint="eastAsia"/>
              </w:rPr>
              <w:t>根据施工组织设计方案进行综合评分，包括但不限于：①进度计划；②质量保证措施；③安全保障措施；④资源配置计划；⑤环保文明措施；⑥应急预案；⑦施工工艺内容等。以上施工组织设计方案内容完全满足的得56分，每缺少一项内容扣8分，每有一处内容有缺陷扣4分，扣完为止。</w:t>
            </w:r>
          </w:p>
          <w:p w14:paraId="02CF33CA">
            <w:pPr>
              <w:keepNext w:val="0"/>
              <w:keepLines w:val="0"/>
              <w:suppressLineNumbers w:val="0"/>
              <w:spacing w:before="0" w:beforeAutospacing="0" w:after="0" w:afterAutospacing="0"/>
              <w:ind w:left="0" w:right="0"/>
              <w:rPr>
                <w:rFonts w:hint="eastAsia"/>
              </w:rPr>
            </w:pPr>
            <w:r>
              <w:rPr>
                <w:rFonts w:hint="eastAsia"/>
              </w:rPr>
              <w:t>有缺陷是指：①对同一内容的描述前后不一致或互相矛盾或存在歧义，②涉及的规范及标准错误或实施项目的名称、地点、内容错误，③内容与本项目的采购求无关，④仅有框架或标题。</w:t>
            </w:r>
          </w:p>
        </w:tc>
      </w:tr>
      <w:tr w14:paraId="06ABA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496" w:type="dxa"/>
            <w:noWrap/>
            <w:vAlign w:val="center"/>
          </w:tcPr>
          <w:p w14:paraId="625899BA">
            <w:pPr>
              <w:keepNext w:val="0"/>
              <w:keepLines w:val="0"/>
              <w:suppressLineNumbers w:val="0"/>
              <w:spacing w:before="0" w:beforeAutospacing="0" w:after="0" w:afterAutospacing="0"/>
              <w:ind w:left="0" w:right="0"/>
              <w:rPr>
                <w:rFonts w:hint="eastAsia"/>
              </w:rPr>
            </w:pPr>
            <w:r>
              <w:rPr>
                <w:rFonts w:hint="eastAsia"/>
              </w:rPr>
              <w:t>3</w:t>
            </w:r>
          </w:p>
        </w:tc>
        <w:tc>
          <w:tcPr>
            <w:tcW w:w="1443" w:type="dxa"/>
            <w:noWrap/>
            <w:vAlign w:val="center"/>
          </w:tcPr>
          <w:p w14:paraId="5AB15906">
            <w:pPr>
              <w:keepNext w:val="0"/>
              <w:keepLines w:val="0"/>
              <w:suppressLineNumbers w:val="0"/>
              <w:spacing w:before="0" w:beforeAutospacing="0" w:after="0" w:afterAutospacing="0"/>
              <w:ind w:left="0" w:right="0" w:firstLine="0" w:firstLineChars="0"/>
              <w:rPr>
                <w:rFonts w:hint="eastAsia"/>
              </w:rPr>
            </w:pPr>
            <w:r>
              <w:rPr>
                <w:rFonts w:hint="eastAsia"/>
              </w:rPr>
              <w:t>人员配置（5%）</w:t>
            </w:r>
          </w:p>
        </w:tc>
        <w:tc>
          <w:tcPr>
            <w:tcW w:w="967" w:type="dxa"/>
            <w:noWrap/>
            <w:vAlign w:val="center"/>
          </w:tcPr>
          <w:p w14:paraId="4A500E8D">
            <w:pPr>
              <w:keepNext w:val="0"/>
              <w:keepLines w:val="0"/>
              <w:suppressLineNumbers w:val="0"/>
              <w:spacing w:before="0" w:beforeAutospacing="0" w:after="0" w:afterAutospacing="0"/>
              <w:ind w:left="0" w:leftChars="0" w:right="0" w:firstLine="0" w:firstLineChars="0"/>
              <w:rPr>
                <w:rFonts w:hint="eastAsia"/>
              </w:rPr>
            </w:pPr>
            <w:r>
              <w:rPr>
                <w:rFonts w:hint="eastAsia"/>
              </w:rPr>
              <w:t>5分</w:t>
            </w:r>
          </w:p>
        </w:tc>
        <w:tc>
          <w:tcPr>
            <w:tcW w:w="5966" w:type="dxa"/>
            <w:noWrap/>
            <w:vAlign w:val="center"/>
          </w:tcPr>
          <w:p w14:paraId="14ACC70F">
            <w:pPr>
              <w:keepNext w:val="0"/>
              <w:keepLines w:val="0"/>
              <w:suppressLineNumbers w:val="0"/>
              <w:spacing w:before="0" w:beforeAutospacing="0" w:after="0" w:afterAutospacing="0"/>
              <w:ind w:left="0" w:right="0"/>
              <w:rPr>
                <w:rFonts w:hint="eastAsia"/>
              </w:rPr>
            </w:pPr>
            <w:r>
              <w:rPr>
                <w:rFonts w:hint="eastAsia"/>
              </w:rPr>
              <w:t>供应商为本项目配备有：施工员、质量员、材料员、安全员、资料员等以上人员，所有岗位完全满足该要求的得5分，不能满足则每个岗位扣1分，扣完为止。</w:t>
            </w:r>
          </w:p>
          <w:p w14:paraId="4608D61B">
            <w:pPr>
              <w:keepNext w:val="0"/>
              <w:keepLines w:val="0"/>
              <w:suppressLineNumbers w:val="0"/>
              <w:spacing w:before="0" w:beforeAutospacing="0" w:after="0" w:afterAutospacing="0"/>
              <w:ind w:left="0" w:right="0"/>
              <w:rPr>
                <w:rFonts w:hint="eastAsia"/>
              </w:rPr>
            </w:pPr>
            <w:r>
              <w:rPr>
                <w:rFonts w:hint="eastAsia"/>
              </w:rPr>
              <w:t>注：须提供以上人员相关证明材料并加盖供应商公章。</w:t>
            </w:r>
          </w:p>
        </w:tc>
      </w:tr>
      <w:tr w14:paraId="08F59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496" w:type="dxa"/>
            <w:noWrap/>
            <w:vAlign w:val="center"/>
          </w:tcPr>
          <w:p w14:paraId="7A4E3EA7">
            <w:pPr>
              <w:keepNext w:val="0"/>
              <w:keepLines w:val="0"/>
              <w:suppressLineNumbers w:val="0"/>
              <w:spacing w:before="0" w:beforeAutospacing="0" w:after="0" w:afterAutospacing="0"/>
              <w:ind w:left="0" w:right="0"/>
              <w:rPr>
                <w:rFonts w:hint="eastAsia"/>
              </w:rPr>
            </w:pPr>
            <w:r>
              <w:rPr>
                <w:rFonts w:hint="eastAsia"/>
              </w:rPr>
              <w:t>4</w:t>
            </w:r>
          </w:p>
        </w:tc>
        <w:tc>
          <w:tcPr>
            <w:tcW w:w="1443" w:type="dxa"/>
            <w:noWrap/>
            <w:vAlign w:val="center"/>
          </w:tcPr>
          <w:p w14:paraId="1D6A2CFD">
            <w:pPr>
              <w:keepNext w:val="0"/>
              <w:keepLines w:val="0"/>
              <w:suppressLineNumbers w:val="0"/>
              <w:spacing w:before="0" w:beforeAutospacing="0" w:after="0" w:afterAutospacing="0"/>
              <w:ind w:left="0" w:right="0" w:firstLine="0" w:firstLineChars="0"/>
              <w:rPr>
                <w:rFonts w:hint="eastAsia"/>
              </w:rPr>
            </w:pPr>
            <w:r>
              <w:rPr>
                <w:rFonts w:hint="eastAsia"/>
              </w:rPr>
              <w:t>履约能力（9%）</w:t>
            </w:r>
          </w:p>
        </w:tc>
        <w:tc>
          <w:tcPr>
            <w:tcW w:w="967" w:type="dxa"/>
            <w:noWrap/>
            <w:vAlign w:val="center"/>
          </w:tcPr>
          <w:p w14:paraId="5CC52F7F">
            <w:pPr>
              <w:keepNext w:val="0"/>
              <w:keepLines w:val="0"/>
              <w:suppressLineNumbers w:val="0"/>
              <w:spacing w:before="0" w:beforeAutospacing="0" w:after="0" w:afterAutospacing="0"/>
              <w:ind w:left="0" w:leftChars="0" w:right="0" w:firstLine="0" w:firstLineChars="0"/>
              <w:rPr>
                <w:rFonts w:hint="eastAsia"/>
              </w:rPr>
            </w:pPr>
            <w:r>
              <w:rPr>
                <w:rFonts w:hint="eastAsia"/>
              </w:rPr>
              <w:t>9分</w:t>
            </w:r>
          </w:p>
        </w:tc>
        <w:tc>
          <w:tcPr>
            <w:tcW w:w="5966" w:type="dxa"/>
            <w:noWrap/>
            <w:vAlign w:val="center"/>
          </w:tcPr>
          <w:p w14:paraId="7172570E">
            <w:pPr>
              <w:keepNext w:val="0"/>
              <w:keepLines w:val="0"/>
              <w:suppressLineNumbers w:val="0"/>
              <w:spacing w:before="0" w:beforeAutospacing="0" w:after="0" w:afterAutospacing="0"/>
              <w:ind w:left="0" w:right="0"/>
              <w:rPr>
                <w:rFonts w:hint="eastAsia"/>
              </w:rPr>
            </w:pPr>
            <w:r>
              <w:rPr>
                <w:rFonts w:hint="eastAsia"/>
              </w:rPr>
              <w:t>供应商提供至响应文件递交截止时间的与本项目类似的业绩，每提供1个类似业绩得3分，本项最高得9分。</w:t>
            </w:r>
          </w:p>
          <w:p w14:paraId="66398401">
            <w:pPr>
              <w:keepNext w:val="0"/>
              <w:keepLines w:val="0"/>
              <w:suppressLineNumbers w:val="0"/>
              <w:spacing w:before="0" w:beforeAutospacing="0" w:after="0" w:afterAutospacing="0"/>
              <w:ind w:left="0" w:right="0"/>
              <w:rPr>
                <w:rFonts w:hint="eastAsia"/>
              </w:rPr>
            </w:pPr>
            <w:r>
              <w:rPr>
                <w:rFonts w:hint="eastAsia"/>
              </w:rPr>
              <w:t>注：须提供中标（成交）通知书或合同复印件并加盖供应商公章。</w:t>
            </w:r>
          </w:p>
        </w:tc>
      </w:tr>
    </w:tbl>
    <w:p w14:paraId="0DFD3258">
      <w:r>
        <w:rPr>
          <w:rFonts w:ascii="楷体" w:hAnsi="楷体" w:eastAsia="楷体" w:cs="楷体"/>
        </w:rPr>
        <w:br w:type="textWrapping" w:clear="all"/>
      </w:r>
      <w:r>
        <w:rPr>
          <w:rFonts w:hint="eastAsia" w:ascii="楷体" w:hAnsi="楷体" w:eastAsia="楷体" w:cs="楷体"/>
        </w:rPr>
        <w:t>注：</w:t>
      </w:r>
      <w:r>
        <w:rPr>
          <w:rFonts w:hint="eastAsia"/>
        </w:rPr>
        <w:t>评分的取值按四舍五入法，保留小数点后两位。</w:t>
      </w:r>
    </w:p>
    <w:p w14:paraId="63B068E7">
      <w:r>
        <w:rPr>
          <w:rFonts w:hint="eastAsia"/>
        </w:rPr>
        <w:t>五、终止采购</w:t>
      </w:r>
    </w:p>
    <w:p w14:paraId="05667619">
      <w:r>
        <w:rPr>
          <w:rFonts w:hint="eastAsia"/>
        </w:rPr>
        <w:t>（一）本次采购活</w:t>
      </w:r>
      <w:r>
        <w:rPr>
          <w:rFonts w:hint="eastAsia"/>
          <w:w w:val="90"/>
        </w:rPr>
        <w:t>动中，出现下列情形之一的，予以终止采购：</w:t>
      </w:r>
    </w:p>
    <w:p w14:paraId="0105B9E2">
      <w:r>
        <w:rPr>
          <w:rFonts w:hint="eastAsia"/>
        </w:rPr>
        <w:t>1.符合专业条件的供应商或者对磋商文件作实质响应的供应商不足三家的；</w:t>
      </w:r>
    </w:p>
    <w:p w14:paraId="5A83B055">
      <w:r>
        <w:rPr>
          <w:rFonts w:hint="eastAsia"/>
        </w:rPr>
        <w:t>2.出现影响采购公正的违法、违规行为的；</w:t>
      </w:r>
    </w:p>
    <w:p w14:paraId="595BF95B">
      <w:r>
        <w:rPr>
          <w:rFonts w:hint="eastAsia"/>
        </w:rPr>
        <w:t>3.供应商的报价均超过了采购预算，采购人不能支付的；</w:t>
      </w:r>
    </w:p>
    <w:p w14:paraId="44FC610D">
      <w:r>
        <w:rPr>
          <w:rFonts w:hint="eastAsia"/>
        </w:rPr>
        <w:t>4.因重大变故，采购任务取消的。</w:t>
      </w:r>
    </w:p>
    <w:p w14:paraId="17392F7D">
      <w:r>
        <w:rPr>
          <w:rFonts w:hint="eastAsia"/>
        </w:rPr>
        <w:t>终止采购后，采购人应在四川省服装艺术学校官网上发布公告，并公告终止采购的情形。供应商需要知晓导致终止采购情形的具体原因和理由的，可以通过书面形式询问采购人。</w:t>
      </w:r>
    </w:p>
    <w:p w14:paraId="31B178C1">
      <w:r>
        <w:rPr>
          <w:rFonts w:hint="eastAsia" w:ascii="楷体" w:hAnsi="楷体" w:eastAsia="楷体" w:cs="楷体"/>
        </w:rPr>
        <w:t>（二）对于比选过程中终止采购的采购项目，比选</w:t>
      </w:r>
      <w:r>
        <w:rPr>
          <w:rFonts w:hint="eastAsia"/>
        </w:rPr>
        <w:t>小组应当对比选文件是否存在倾向性和歧视性、是否存在不合理条款进行论证，并出具书面论证意见。</w:t>
      </w:r>
    </w:p>
    <w:p w14:paraId="76412573">
      <w:pPr>
        <w:pStyle w:val="3"/>
        <w:ind w:firstLine="640"/>
      </w:pPr>
      <w:r>
        <w:rPr>
          <w:rFonts w:hint="eastAsia"/>
        </w:rPr>
        <w:t>六、确定成交供应商</w:t>
      </w:r>
    </w:p>
    <w:p w14:paraId="24FEBD51">
      <w:r>
        <w:rPr>
          <w:rFonts w:hint="eastAsia" w:ascii="楷体" w:hAnsi="楷体" w:eastAsia="楷体" w:cs="楷体"/>
        </w:rPr>
        <w:t>（一）确定成交供应商原则：</w:t>
      </w:r>
      <w:r>
        <w:rPr>
          <w:rFonts w:hint="eastAsia"/>
        </w:rPr>
        <w:t>本项目根据比选小组推荐的成交候选供应商名单，最终由采购人确定成交供应商。</w:t>
      </w:r>
    </w:p>
    <w:p w14:paraId="47654967">
      <w:r>
        <w:rPr>
          <w:rFonts w:hint="eastAsia"/>
        </w:rPr>
        <w:t>（二）确定成交供应商程序：</w:t>
      </w:r>
    </w:p>
    <w:p w14:paraId="2CC11A6C">
      <w:r>
        <w:rPr>
          <w:rFonts w:hint="eastAsia"/>
        </w:rPr>
        <w:t>1.比选</w:t>
      </w:r>
      <w:r>
        <w:rPr>
          <w:rFonts w:hint="eastAsia"/>
          <w:w w:val="90"/>
        </w:rPr>
        <w:t>小组将比选情况写出书面报告，推荐成交候选供应商。</w:t>
      </w:r>
    </w:p>
    <w:p w14:paraId="600FF5C1">
      <w:r>
        <w:rPr>
          <w:rFonts w:hint="eastAsia"/>
        </w:rPr>
        <w:t>2.采购代理机构在比选结束后2个工作日内将比选报告送达采购人。</w:t>
      </w:r>
    </w:p>
    <w:p w14:paraId="58C9508F">
      <w:r>
        <w:rPr>
          <w:rFonts w:hint="eastAsia"/>
        </w:rPr>
        <w:t>3.采购人在收到比选报告后</w:t>
      </w:r>
      <w:r>
        <w:t>3</w:t>
      </w:r>
      <w:r>
        <w:rPr>
          <w:rFonts w:hint="eastAsia"/>
        </w:rPr>
        <w:t>个工作日内，按照比选报告中推荐的成交候选供应商顺序确定成交供应商。</w:t>
      </w:r>
    </w:p>
    <w:p w14:paraId="62C322AF">
      <w:r>
        <w:rPr>
          <w:rFonts w:hint="eastAsia" w:ascii="楷体" w:hAnsi="楷体" w:eastAsia="楷体" w:cs="楷体"/>
        </w:rPr>
        <w:t>注意：</w:t>
      </w:r>
      <w:r>
        <w:rPr>
          <w:rFonts w:hint="eastAsia"/>
        </w:rPr>
        <w:t>采购人按照推荐的成交候选供应商顺序确定成交供应商，不能认为采购人只能确定第一成交候选供应商为成交供应商，采购人有正当理由的，可以确定后一顺序成交候选供应商为成交供应商，以此类推。</w:t>
      </w:r>
    </w:p>
    <w:p w14:paraId="04982DDA">
      <w:r>
        <w:rPr>
          <w:rFonts w:hint="eastAsia"/>
        </w:rPr>
        <w:t>4.根据采购人确定的成交供应商，采购人在四川省服装艺术学校官网上发布成交公告。</w:t>
      </w:r>
    </w:p>
    <w:p w14:paraId="092DDFD5">
      <w:pPr>
        <w:pStyle w:val="3"/>
        <w:ind w:firstLine="640"/>
      </w:pPr>
      <w:r>
        <w:rPr>
          <w:rFonts w:hint="eastAsia"/>
        </w:rPr>
        <w:t>七、比选专家在采购活动中承担以下义务</w:t>
      </w:r>
    </w:p>
    <w:p w14:paraId="47F6C619">
      <w:r>
        <w:rPr>
          <w:rFonts w:hint="eastAsia"/>
        </w:rPr>
        <w:t>（一）遵守评审工作纪律；</w:t>
      </w:r>
    </w:p>
    <w:p w14:paraId="295CEE88">
      <w:r>
        <w:rPr>
          <w:rFonts w:hint="eastAsia"/>
        </w:rPr>
        <w:t>（二）按照客观、公正、审慎的原则，根据采购文件规定的评审程序、评审方法和评审标准进行独立评审；</w:t>
      </w:r>
    </w:p>
    <w:p w14:paraId="6719C147">
      <w:r>
        <w:rPr>
          <w:rFonts w:hint="eastAsia"/>
        </w:rPr>
        <w:t>（三）不得泄露评审文件、评审情况和在评审过程中获悉的商业秘密；</w:t>
      </w:r>
    </w:p>
    <w:p w14:paraId="1E8DB919">
      <w:r>
        <w:rPr>
          <w:rFonts w:hint="eastAsia"/>
        </w:rPr>
        <w:t>（四）及时向监督部门报告评审过程中采购组织单位向评审专家作倾向性、误导性的解释或者说明，供应商行贿、提供虚假材料或者串通、受到的非法干预情况等违法违规行为；</w:t>
      </w:r>
    </w:p>
    <w:p w14:paraId="215F19B4">
      <w:r>
        <w:rPr>
          <w:rFonts w:hint="eastAsia"/>
        </w:rPr>
        <w:t>（五）发现采购文件内容违反国家有关强制性规定或者存在歧义、重大缺陷导致评审工作无法进行时，停止评审并向采购组织单位书面说明情况；</w:t>
      </w:r>
    </w:p>
    <w:p w14:paraId="773A5E76">
      <w:r>
        <w:rPr>
          <w:rFonts w:hint="eastAsia"/>
        </w:rPr>
        <w:t>（六）配合答复处理供应商的询问、质疑和投诉等事项；</w:t>
      </w:r>
    </w:p>
    <w:p w14:paraId="7CBA7758">
      <w:r>
        <w:rPr>
          <w:rFonts w:hint="eastAsia"/>
        </w:rPr>
        <w:t>（七）法律法规和规章规定的其他义务。</w:t>
      </w:r>
    </w:p>
    <w:p w14:paraId="6E1CE955">
      <w:pPr>
        <w:pStyle w:val="3"/>
        <w:ind w:firstLine="640"/>
      </w:pPr>
      <w:r>
        <w:rPr>
          <w:rFonts w:hint="eastAsia"/>
        </w:rPr>
        <w:t>八、比选专家在采购活动中应当遵守以下工作纪律</w:t>
      </w:r>
    </w:p>
    <w:p w14:paraId="77850C6D">
      <w:r>
        <w:rPr>
          <w:rFonts w:hint="eastAsia"/>
        </w:rPr>
        <w:t>（一）遵行《中华人民共和国政府采购法》第十二条和《中华人民共和国政府采购法实施条例》（国务院令第658号）第九条及财政部关于回避的规定。</w:t>
      </w:r>
    </w:p>
    <w:p w14:paraId="420A30AC">
      <w:r>
        <w:rPr>
          <w:rFonts w:hint="eastAsia"/>
        </w:rPr>
        <w:t>（二）比选前，应当将通讯工具或者相关电子设备交由采购代理机构统一保管。</w:t>
      </w:r>
    </w:p>
    <w:p w14:paraId="6179E2FD">
      <w:r>
        <w:rPr>
          <w:rFonts w:hint="eastAsia"/>
        </w:rPr>
        <w:t>（三）比选过程中，不得与外界联系，因发生不可预见情况，确实需要与外界联系的，应当在监督人员监督之下办理。</w:t>
      </w:r>
    </w:p>
    <w:p w14:paraId="1EAE92FE">
      <w:r>
        <w:rPr>
          <w:rFonts w:hint="eastAsia"/>
        </w:rPr>
        <w:t>（四）比选过程中，不得干预或者影响正常比选工作，不得发表倾向性、引导性意见，不得修改或细化比选文件确定的比选程序、比选方法、比选因素和比选标准，不得接受供应商主动提出的澄清和解释，不得征询采购人代表的意见，不得协商评分，不得违反规定的比选格式评分和撰写比选意见，不得拒绝对自己的比选意见签字确认。</w:t>
      </w:r>
    </w:p>
    <w:p w14:paraId="34173E80">
      <w:r>
        <w:rPr>
          <w:rFonts w:hint="eastAsia"/>
        </w:rPr>
        <w:t>（五）在比选过程中和比选结束后，不得记录、复制或带走任何比选资料，除规定的义务外，不得向外界透露比选内容。</w:t>
      </w:r>
    </w:p>
    <w:p w14:paraId="2D73CA83">
      <w:r>
        <w:rPr>
          <w:rFonts w:hint="eastAsia"/>
        </w:rPr>
        <w:t>（六）服从比选现场秩序管理，接受比选现场监督人员的合法监督。</w:t>
      </w:r>
    </w:p>
    <w:p w14:paraId="3701ADCF">
      <w:r>
        <w:rPr>
          <w:rFonts w:hint="eastAsia"/>
        </w:rPr>
        <w:t>（七）遵守有关廉洁自律规定，不得私下接触供应商，不得收受供应商及有关业务单位和个人的财物或好处，不得接受采购组织单位的请托。</w:t>
      </w:r>
    </w:p>
    <w:p w14:paraId="2777D705">
      <w:r>
        <w:rPr>
          <w:rFonts w:hint="eastAsia"/>
        </w:rPr>
        <w:br w:type="page"/>
      </w:r>
      <w:bookmarkStart w:id="94" w:name="_Toc30260"/>
      <w:r>
        <w:rPr>
          <w:rFonts w:hint="eastAsia"/>
          <w:lang w:val="en-US" w:eastAsia="zh-CN"/>
        </w:rPr>
        <w:t xml:space="preserve">         </w:t>
      </w:r>
      <w:r>
        <w:rPr>
          <w:rFonts w:hint="eastAsia"/>
        </w:rPr>
        <w:t>第九章 采购合同（草案）</w:t>
      </w:r>
      <w:bookmarkEnd w:id="94"/>
    </w:p>
    <w:bookmarkEnd w:id="0"/>
    <w:bookmarkEnd w:id="1"/>
    <w:bookmarkEnd w:id="2"/>
    <w:bookmarkEnd w:id="3"/>
    <w:bookmarkEnd w:id="4"/>
    <w:bookmarkEnd w:id="5"/>
    <w:bookmarkEnd w:id="6"/>
    <w:bookmarkEnd w:id="7"/>
    <w:bookmarkEnd w:id="8"/>
    <w:p w14:paraId="64CB557D">
      <w:pPr>
        <w:pStyle w:val="33"/>
        <w:ind w:firstLine="643"/>
      </w:pPr>
      <w:r>
        <w:rPr>
          <w:rFonts w:hint="eastAsia"/>
        </w:rPr>
        <w:t>（特别提醒：本合同为草案，供应商无须在响应文件中响应；具体细节可由采购人与成交供应商商议，但不得偏离磋商文件要约及响应文件承诺的实质性内容）</w:t>
      </w:r>
    </w:p>
    <w:p w14:paraId="43C861BC"/>
    <w:p w14:paraId="74D5B693">
      <w:pPr>
        <w:pStyle w:val="35"/>
        <w:ind w:firstLine="482"/>
      </w:pPr>
      <w:r>
        <w:rPr>
          <w:rFonts w:hint="eastAsia"/>
        </w:rPr>
        <w:t>参照《中华人民共和国政府采购法》《中华人民共和国民法典》《中华人民共和国建筑法》及</w:t>
      </w:r>
      <w:r>
        <w:rPr>
          <w:rFonts w:hint="eastAsia"/>
          <w:u w:val="single"/>
        </w:rPr>
        <w:t>项目名称：XXXX（项目编号：XXXX）</w:t>
      </w:r>
      <w:r>
        <w:rPr>
          <w:rFonts w:hint="eastAsia"/>
        </w:rPr>
        <w:t>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14:paraId="71EEB1AA">
      <w:pPr>
        <w:pStyle w:val="35"/>
        <w:ind w:firstLine="482"/>
      </w:pPr>
      <w:r>
        <w:rPr>
          <w:rFonts w:hint="eastAsia"/>
        </w:rPr>
        <w:t>为强化采购人主体责任，避免或者减少采购项目竣工结算中的违法违规和权力寻租行为，本采购项目采购合同约定履行参照《中华人民共和国政府采购法》及其实施条例等有关规定执行。采购项目竣工后验收过程中，采购人作为项目竣工验收的责任主体，将严把工程质量关，可能引入其他第三方机构协助验收，但任何第三方机构不会对采购合同价格进行变更，不得审减、审增，对于验收合格的采购项目，采购人应当按照采购合同确定的金额支付采购资金。验收所产生的任何费用应由采购人承担，不要求或者转嫁成交供应商负担。</w:t>
      </w:r>
    </w:p>
    <w:p w14:paraId="4732334C">
      <w:pPr>
        <w:pStyle w:val="35"/>
        <w:ind w:firstLine="482"/>
      </w:pPr>
      <w:r>
        <w:rPr>
          <w:rFonts w:hint="eastAsia"/>
        </w:rPr>
        <w:t>本项目通用合同条款参照《建设工程施工合同（示范文本）》（</w:t>
      </w:r>
      <w:r>
        <w:t>GF-2017-0201</w:t>
      </w:r>
      <w:r>
        <w:rPr>
          <w:rFonts w:hint="eastAsia"/>
        </w:rPr>
        <w:t>）通用合同条款执行。如有最新版本，参照最新版本执行。</w:t>
      </w:r>
    </w:p>
    <w:p w14:paraId="2FFAC1B6">
      <w:pPr>
        <w:pStyle w:val="35"/>
        <w:ind w:firstLine="482"/>
      </w:pPr>
      <w:r>
        <w:rPr>
          <w:rFonts w:hint="eastAsia"/>
        </w:rPr>
        <w:t>注：本采购合同中出现的措辞“发包人”与磋商文件中的“采购人”含义相同；</w:t>
      </w:r>
    </w:p>
    <w:p w14:paraId="7E26D936">
      <w:pPr>
        <w:pStyle w:val="35"/>
        <w:ind w:firstLine="482"/>
      </w:pPr>
      <w:r>
        <w:rPr>
          <w:rFonts w:hint="eastAsia"/>
        </w:rPr>
        <w:t>“投标人”与“供应商”含义相同；</w:t>
      </w:r>
    </w:p>
    <w:p w14:paraId="0A8DC74E">
      <w:pPr>
        <w:pStyle w:val="35"/>
        <w:ind w:firstLine="482"/>
      </w:pPr>
      <w:r>
        <w:rPr>
          <w:rFonts w:hint="eastAsia"/>
        </w:rPr>
        <w:t>“招标文件”与“采购文件”及“磋商文件”含义相同。</w:t>
      </w:r>
    </w:p>
    <w:p w14:paraId="3250E819">
      <w:pPr>
        <w:sectPr>
          <w:pgSz w:w="11907" w:h="16840"/>
          <w:pgMar w:top="2098" w:right="1474" w:bottom="1984" w:left="1587" w:header="850" w:footer="1417" w:gutter="0"/>
          <w:pgNumType w:fmt="numberInDash"/>
          <w:cols w:space="720" w:num="1"/>
        </w:sectPr>
      </w:pPr>
    </w:p>
    <w:p w14:paraId="552DE43B">
      <w:r>
        <w:rPr>
          <w:rFonts w:hint="eastAsia"/>
        </w:rPr>
        <w:t>第一节 通用合同条款</w:t>
      </w:r>
    </w:p>
    <w:p w14:paraId="3E706822"/>
    <w:p w14:paraId="6C61F2EE">
      <w:r>
        <w:rPr>
          <w:rFonts w:hint="eastAsia"/>
        </w:rPr>
        <w:t>略，《建设工程施工合同（示范文本）》（GF-2017-0201）通用合同条款执行。如有最新版本，参照最新版本执行。</w:t>
      </w:r>
    </w:p>
    <w:p w14:paraId="6B035D51"/>
    <w:p w14:paraId="25150E5D">
      <w:r>
        <w:rPr>
          <w:rFonts w:hint="eastAsia"/>
        </w:rPr>
        <w:t>第二节 合同协议书</w:t>
      </w:r>
    </w:p>
    <w:p w14:paraId="2C88D00B"/>
    <w:p w14:paraId="1DBD51F5">
      <w:pPr>
        <w:rPr>
          <w:u w:val="single"/>
        </w:rPr>
      </w:pPr>
      <w:r>
        <w:rPr>
          <w:rFonts w:hint="eastAsia"/>
        </w:rPr>
        <w:t>发包人（甲方）：</w:t>
      </w:r>
      <w:r>
        <w:rPr>
          <w:rFonts w:hint="eastAsia"/>
          <w:u w:val="single"/>
        </w:rPr>
        <w:t>四川省</w:t>
      </w:r>
      <w:r>
        <w:rPr>
          <w:rFonts w:hint="eastAsia"/>
          <w:u w:val="single"/>
          <w:lang w:val="en-US" w:eastAsia="zh-CN"/>
        </w:rPr>
        <w:t>蚕丝</w:t>
      </w:r>
      <w:r>
        <w:rPr>
          <w:rFonts w:hint="eastAsia"/>
          <w:u w:val="single"/>
        </w:rPr>
        <w:t>学校</w:t>
      </w:r>
    </w:p>
    <w:p w14:paraId="0A91DAF2">
      <w:pPr>
        <w:rPr>
          <w:u w:val="single"/>
        </w:rPr>
      </w:pPr>
      <w:r>
        <w:rPr>
          <w:rFonts w:hint="eastAsia"/>
        </w:rPr>
        <w:t>承包人（乙方）：</w:t>
      </w:r>
    </w:p>
    <w:p w14:paraId="634A06BC">
      <w:pPr>
        <w:rPr>
          <w:u w:val="single"/>
        </w:rPr>
      </w:pPr>
      <w:r>
        <w:rPr>
          <w:rFonts w:hint="eastAsia"/>
        </w:rPr>
        <w:t>承包人项目经理：</w:t>
      </w:r>
    </w:p>
    <w:p w14:paraId="276A4D49">
      <w:r>
        <w:rPr>
          <w:rFonts w:hint="eastAsia"/>
        </w:rPr>
        <w:t>发包人为</w:t>
      </w:r>
      <w:r>
        <w:rPr>
          <w:rFonts w:hint="eastAsia"/>
          <w:bCs/>
          <w:u w:val="single"/>
        </w:rPr>
        <w:t>四川省</w:t>
      </w:r>
      <w:r>
        <w:rPr>
          <w:rFonts w:hint="eastAsia"/>
          <w:bCs/>
          <w:u w:val="single"/>
          <w:lang w:val="en-US" w:eastAsia="zh-CN"/>
        </w:rPr>
        <w:t>蚕丝</w:t>
      </w:r>
      <w:r>
        <w:rPr>
          <w:rFonts w:hint="eastAsia"/>
          <w:bCs/>
          <w:u w:val="single"/>
        </w:rPr>
        <w:t>学校学校</w:t>
      </w:r>
      <w:r>
        <w:rPr>
          <w:rFonts w:hint="eastAsia"/>
        </w:rPr>
        <w:t>（以下简称“甲方”），已接受（承包人名称，以下简称“乙方”）对该项目施工、竣工、交付并维修其任何缺陷的投标。参照《中华人民共和国政府采购法》《中华人民共和国民法典》《中华人民共和国建筑法》及其他有关法律、行政法规，遵循平等、自愿、公平和诚实守信的原则，双方共同达成并订立如下协议。</w:t>
      </w:r>
    </w:p>
    <w:p w14:paraId="34E506BB">
      <w:r>
        <w:rPr>
          <w:rFonts w:hint="eastAsia"/>
        </w:rPr>
        <w:t>一、工程概况</w:t>
      </w:r>
    </w:p>
    <w:p w14:paraId="4B07182E">
      <w:pPr>
        <w:rPr>
          <w:bCs/>
          <w:u w:val="single"/>
        </w:rPr>
      </w:pPr>
      <w:r>
        <w:rPr>
          <w:rFonts w:hint="eastAsia"/>
        </w:rPr>
        <w:t>工程名称：</w:t>
      </w:r>
    </w:p>
    <w:p w14:paraId="0CE23527">
      <w:pPr>
        <w:rPr>
          <w:u w:val="single"/>
        </w:rPr>
      </w:pPr>
      <w:r>
        <w:rPr>
          <w:rFonts w:hint="eastAsia"/>
        </w:rPr>
        <w:t>工程地点：</w:t>
      </w:r>
    </w:p>
    <w:p w14:paraId="75424E37">
      <w:pPr>
        <w:rPr>
          <w:u w:val="single"/>
        </w:rPr>
      </w:pPr>
      <w:r>
        <w:rPr>
          <w:rFonts w:hint="eastAsia"/>
        </w:rPr>
        <w:t>工程内容：</w:t>
      </w:r>
    </w:p>
    <w:p w14:paraId="5D3FDB54">
      <w:pPr>
        <w:rPr>
          <w:u w:val="single"/>
        </w:rPr>
      </w:pPr>
      <w:r>
        <w:rPr>
          <w:rFonts w:hint="eastAsia"/>
        </w:rPr>
        <w:t>资金来源：</w:t>
      </w:r>
    </w:p>
    <w:p w14:paraId="2D2E7CBE">
      <w:r>
        <w:rPr>
          <w:rFonts w:hint="eastAsia"/>
        </w:rPr>
        <w:t>二、工程承包范围</w:t>
      </w:r>
    </w:p>
    <w:p w14:paraId="2AAA5754">
      <w:r>
        <w:rPr>
          <w:rFonts w:hint="eastAsia"/>
        </w:rPr>
        <w:t>工程图纸及工程量清单所示全部范围。</w:t>
      </w:r>
    </w:p>
    <w:p w14:paraId="1B92235A">
      <w:r>
        <w:rPr>
          <w:rFonts w:hint="eastAsia"/>
        </w:rPr>
        <w:t>三、合同工期</w:t>
      </w:r>
    </w:p>
    <w:p w14:paraId="431E75D4">
      <w:r>
        <w:rPr>
          <w:rFonts w:hint="eastAsia"/>
        </w:rPr>
        <w:t>1、工期总日历天数</w:t>
      </w:r>
      <w:r>
        <w:rPr>
          <w:rFonts w:hint="eastAsia"/>
          <w:lang w:val="en-US" w:eastAsia="zh-CN"/>
        </w:rPr>
        <w:t>20</w:t>
      </w:r>
      <w:r>
        <w:rPr>
          <w:rFonts w:hint="eastAsia"/>
        </w:rPr>
        <w:t>天，自监理人或者甲方发出的开工</w:t>
      </w:r>
      <w:r>
        <w:rPr>
          <w:rFonts w:hint="eastAsia"/>
          <w:lang w:val="en-US" w:eastAsia="zh-CN"/>
        </w:rPr>
        <w:t>令</w:t>
      </w:r>
      <w:r>
        <w:rPr>
          <w:rFonts w:hint="eastAsia"/>
        </w:rPr>
        <w:t>中载明的开工日期起算。</w:t>
      </w:r>
    </w:p>
    <w:p w14:paraId="4B0E0A74">
      <w:r>
        <w:rPr>
          <w:rFonts w:hint="eastAsia"/>
        </w:rPr>
        <w:t>2、计划开工日期：</w:t>
      </w:r>
      <w:r>
        <w:rPr>
          <w:rFonts w:hint="eastAsia"/>
          <w:u w:val="single"/>
        </w:rPr>
        <w:t>202</w:t>
      </w:r>
      <w:r>
        <w:rPr>
          <w:rFonts w:hint="eastAsia"/>
          <w:u w:val="single"/>
          <w:lang w:val="en-US" w:eastAsia="zh-CN"/>
        </w:rPr>
        <w:t>5</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21FF6339">
      <w:r>
        <w:rPr>
          <w:rFonts w:hint="eastAsia"/>
        </w:rPr>
        <w:t xml:space="preserve">       计划竣工日期：202</w:t>
      </w:r>
      <w:r>
        <w:rPr>
          <w:rFonts w:hint="eastAsia"/>
          <w:lang w:val="en-US" w:eastAsia="zh-CN"/>
        </w:rPr>
        <w:t>5</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640E03E9">
      <w:r>
        <w:rPr>
          <w:rFonts w:hint="eastAsia"/>
        </w:rPr>
        <w:t>3、合同工期承包单位应采取一切措施予以确保。</w:t>
      </w:r>
    </w:p>
    <w:p w14:paraId="29EA6D5F">
      <w:r>
        <w:rPr>
          <w:rFonts w:hint="eastAsia"/>
        </w:rPr>
        <w:t>4、因不可抗力的因素、重大设计变更或甲方付款延迟等原因造成停工，经合同双方确认后，可顺延工期;因乙方原因造成停工，工期不顺延。</w:t>
      </w:r>
    </w:p>
    <w:p w14:paraId="3CCE06C6">
      <w:r>
        <w:rPr>
          <w:rFonts w:hint="eastAsia"/>
        </w:rPr>
        <w:t>5、若乙方无故拖延超过合同工期的1/3，甲方有权终止合同并保留追究乙方责任的权利。</w:t>
      </w:r>
    </w:p>
    <w:p w14:paraId="4468213D">
      <w:r>
        <w:rPr>
          <w:rFonts w:hint="eastAsia"/>
        </w:rPr>
        <w:t>6、因甲方原因造成工期延误，经甲方签字确认后，本合同完工日期顺延，乙方不得因此向甲方提出索赔。未经甲方签字确认的工期延误按1000元/天对乙方进行处罚。</w:t>
      </w:r>
    </w:p>
    <w:p w14:paraId="25273118">
      <w:r>
        <w:rPr>
          <w:rFonts w:hint="eastAsia"/>
        </w:rPr>
        <w:t>四、工程质量与竣工验收</w:t>
      </w:r>
    </w:p>
    <w:p w14:paraId="0BFCE834">
      <w:r>
        <w:rPr>
          <w:rFonts w:hint="eastAsia"/>
        </w:rPr>
        <w:t>1、工程以双方确认的预算工程量清单内容为依据，以国家标准《建筑工程施工质量验收统一标准》为质量评定的标准;</w:t>
      </w:r>
    </w:p>
    <w:p w14:paraId="61171493">
      <w:r>
        <w:rPr>
          <w:rFonts w:hint="eastAsia"/>
        </w:rPr>
        <w:t xml:space="preserve">2、工程质量验收按现行的国家和行业的有关建筑安装工程施工及验收的标准和规范。乙方应向甲方无偿提供该部分资料。 </w:t>
      </w:r>
    </w:p>
    <w:p w14:paraId="52EC9663">
      <w:r>
        <w:rPr>
          <w:rFonts w:hint="eastAsia"/>
        </w:rPr>
        <w:t>3、在隐蔽工程完工后，甲乙双方应共同进行中间工程验收。出具验收报告双方签字认可。</w:t>
      </w:r>
    </w:p>
    <w:p w14:paraId="3063DAD8">
      <w:r>
        <w:rPr>
          <w:rFonts w:hint="eastAsia"/>
        </w:rPr>
        <w:t>4、工程竣工后，乙方应通知甲方验收，甲方接到验收通知后应尽快安排时间组织验收，验收合格后办理移交手续。</w:t>
      </w:r>
    </w:p>
    <w:p w14:paraId="458A1D1B">
      <w:r>
        <w:rPr>
          <w:rFonts w:hint="eastAsia"/>
        </w:rPr>
        <w:t>5、在隐蔽工程和中间工程以及竣工验收中甲方确认的质量问题，由乙方负责返修(返工)并承担费用和工期。</w:t>
      </w:r>
    </w:p>
    <w:p w14:paraId="0ED54150">
      <w:pPr>
        <w:rPr>
          <w:bCs/>
        </w:rPr>
      </w:pPr>
      <w:r>
        <w:rPr>
          <w:rFonts w:hint="eastAsia"/>
        </w:rPr>
        <w:t>6、工程验收合格后，乙方将有关资料送交甲方，</w:t>
      </w:r>
      <w:r>
        <w:rPr>
          <w:rFonts w:hint="eastAsia"/>
          <w:kern w:val="1"/>
        </w:rPr>
        <w:t>甲方组织送审。</w:t>
      </w:r>
    </w:p>
    <w:p w14:paraId="2C8AB9F2">
      <w:r>
        <w:rPr>
          <w:rFonts w:hint="eastAsia"/>
        </w:rPr>
        <w:t>五、合同形式</w:t>
      </w:r>
    </w:p>
    <w:p w14:paraId="003E3627">
      <w:r>
        <w:rPr>
          <w:rFonts w:hint="eastAsia"/>
        </w:rPr>
        <w:t>本合同采用</w:t>
      </w:r>
      <w:r>
        <w:rPr>
          <w:rFonts w:hint="eastAsia"/>
          <w:u w:val="single"/>
        </w:rPr>
        <w:t>固定单价</w:t>
      </w:r>
      <w:r>
        <w:rPr>
          <w:rFonts w:hint="eastAsia"/>
        </w:rPr>
        <w:t>合同形式</w:t>
      </w:r>
    </w:p>
    <w:p w14:paraId="6DCD81ED">
      <w:r>
        <w:rPr>
          <w:rFonts w:hint="eastAsia"/>
          <w:bCs/>
        </w:rPr>
        <w:t>六、</w:t>
      </w:r>
      <w:r>
        <w:rPr>
          <w:rFonts w:hint="eastAsia"/>
        </w:rPr>
        <w:t>签约合同价与支付</w:t>
      </w:r>
    </w:p>
    <w:p w14:paraId="0FA644BD">
      <w:r>
        <w:rPr>
          <w:rFonts w:hint="eastAsia"/>
        </w:rPr>
        <w:t>1、本项目工程总价为小写</w:t>
      </w:r>
      <w:r>
        <w:rPr>
          <w:rFonts w:ascii="Calibri" w:hAnsi="Calibri" w:cs="Calibri"/>
          <w:bCs/>
        </w:rPr>
        <w:t>¥</w:t>
      </w:r>
      <w:r>
        <w:rPr>
          <w:rFonts w:hint="eastAsia"/>
        </w:rPr>
        <w:t xml:space="preserve">   元大写（  拾  万  仟  佰  拾    元）</w:t>
      </w:r>
    </w:p>
    <w:p w14:paraId="30A9146F">
      <w:pPr>
        <w:rPr>
          <w:bCs/>
        </w:rPr>
      </w:pPr>
      <w:r>
        <w:rPr>
          <w:rFonts w:hint="eastAsia"/>
        </w:rPr>
        <w:t xml:space="preserve"> 2、资金支付及质保金：本工程无工程预付款，项目竣工、验收合格，审计结束后，乙方向甲方支付审定总价的3</w:t>
      </w:r>
      <w:r>
        <w:t>%</w:t>
      </w:r>
      <w:r>
        <w:rPr>
          <w:rFonts w:hint="eastAsia"/>
        </w:rPr>
        <w:t>价款质保金并提供发票后，甲方一次性转账支付乙方工程款。本工程质量保修期为</w:t>
      </w:r>
      <w:r>
        <w:rPr>
          <w:rFonts w:hint="eastAsia"/>
          <w:u w:val="single"/>
        </w:rPr>
        <w:t xml:space="preserve"> 壹 </w:t>
      </w:r>
      <w:r>
        <w:rPr>
          <w:rFonts w:hint="eastAsia"/>
        </w:rPr>
        <w:t>年。质保金在保修期满</w:t>
      </w:r>
      <w:r>
        <w:rPr>
          <w:rFonts w:hint="eastAsia"/>
          <w:bCs/>
        </w:rPr>
        <w:t>7个工作日后</w:t>
      </w:r>
      <w:r>
        <w:rPr>
          <w:rFonts w:hint="eastAsia"/>
        </w:rPr>
        <w:t>无息退还</w:t>
      </w:r>
      <w:r>
        <w:rPr>
          <w:rFonts w:hint="eastAsia"/>
          <w:bCs/>
        </w:rPr>
        <w:t>。</w:t>
      </w:r>
    </w:p>
    <w:p w14:paraId="2B5261FD">
      <w:r>
        <w:rPr>
          <w:rFonts w:hint="eastAsia"/>
          <w:bCs/>
        </w:rPr>
        <w:t>七、</w:t>
      </w:r>
      <w:r>
        <w:rPr>
          <w:rFonts w:hint="eastAsia"/>
        </w:rPr>
        <w:t>承包人项目经理</w:t>
      </w:r>
    </w:p>
    <w:p w14:paraId="132634F5">
      <w:r>
        <w:rPr>
          <w:rFonts w:hint="eastAsia"/>
        </w:rPr>
        <w:t>姓名：</w:t>
      </w:r>
      <w:r>
        <w:rPr>
          <w:rFonts w:hint="eastAsia"/>
          <w:u w:val="single"/>
        </w:rPr>
        <w:t xml:space="preserve"> </w:t>
      </w:r>
      <w:r>
        <w:rPr>
          <w:u w:val="single"/>
        </w:rPr>
        <w:t xml:space="preserve">     </w:t>
      </w:r>
      <w:r>
        <w:rPr>
          <w:rFonts w:hint="eastAsia"/>
        </w:rPr>
        <w:t>。 建造师执业资格证书号：</w:t>
      </w:r>
      <w:r>
        <w:rPr>
          <w:rFonts w:hint="eastAsia"/>
          <w:u w:val="single"/>
        </w:rPr>
        <w:t xml:space="preserve"> </w:t>
      </w:r>
      <w:r>
        <w:rPr>
          <w:u w:val="single"/>
        </w:rPr>
        <w:t xml:space="preserve">       </w:t>
      </w:r>
      <w:r>
        <w:rPr>
          <w:rFonts w:hint="eastAsia"/>
        </w:rPr>
        <w:t xml:space="preserve"> </w:t>
      </w:r>
    </w:p>
    <w:p w14:paraId="32F75121">
      <w:pPr>
        <w:rPr>
          <w:u w:val="single"/>
        </w:rPr>
      </w:pPr>
      <w:r>
        <w:rPr>
          <w:rFonts w:hint="eastAsia"/>
        </w:rPr>
        <w:t>八、双方权利和义务</w:t>
      </w:r>
    </w:p>
    <w:p w14:paraId="3045919D">
      <w:pPr>
        <w:pStyle w:val="31"/>
        <w:numPr>
          <w:ilvl w:val="0"/>
          <w:numId w:val="2"/>
        </w:numPr>
        <w:ind w:firstLineChars="0"/>
      </w:pPr>
      <w:r>
        <w:rPr>
          <w:rFonts w:hint="eastAsia"/>
        </w:rPr>
        <w:t>甲方指派负责人进行现场交底并提供水电接口，费用乙方自理。</w:t>
      </w:r>
    </w:p>
    <w:p w14:paraId="06731422">
      <w:r>
        <w:rPr>
          <w:rFonts w:hint="eastAsia"/>
        </w:rPr>
        <w:t xml:space="preserve">   2、乙方以不影响甲方正常教育教学秩序为原则，自行协调与邻里、城管与环卫的关系。</w:t>
      </w:r>
    </w:p>
    <w:p w14:paraId="3B750478">
      <w:r>
        <w:rPr>
          <w:rFonts w:hint="eastAsia"/>
        </w:rPr>
        <w:t xml:space="preserve">   4、乙方按设计和工期要求完成工程。</w:t>
      </w:r>
    </w:p>
    <w:p w14:paraId="7FA95463">
      <w:r>
        <w:rPr>
          <w:rFonts w:hint="eastAsia"/>
        </w:rPr>
        <w:t>5、甲方有权派出教师进行现场监督工程质量、安全、进度。</w:t>
      </w:r>
    </w:p>
    <w:p w14:paraId="584D9C58">
      <w:r>
        <w:rPr>
          <w:rFonts w:hint="eastAsia"/>
        </w:rPr>
        <w:t xml:space="preserve">   6、乙方必须按照有关部门的要求打围施工、文明施工。</w:t>
      </w:r>
    </w:p>
    <w:p w14:paraId="53B3562D">
      <w:r>
        <w:rPr>
          <w:rFonts w:hint="eastAsia"/>
        </w:rPr>
        <w:t xml:space="preserve">   7、乙方及时提供符合设计要求、正规厂家合格的自备材料和设备并调试。</w:t>
      </w:r>
    </w:p>
    <w:p w14:paraId="0FA27255">
      <w:r>
        <w:rPr>
          <w:rFonts w:hint="eastAsia"/>
        </w:rPr>
        <w:t>8、乙方必须按月足额支付项目工作人员工资，因拖欠工资造成不良影响，影响甲方正常教育教学秩序，甲方有权按照专用合同条款约定的标准对乙方进行处罚。</w:t>
      </w:r>
    </w:p>
    <w:p w14:paraId="3C946354">
      <w:r>
        <w:rPr>
          <w:rFonts w:hint="eastAsia"/>
        </w:rPr>
        <w:t xml:space="preserve"> 九、材料设备供应</w:t>
      </w:r>
    </w:p>
    <w:p w14:paraId="67B95226">
      <w:r>
        <w:rPr>
          <w:rFonts w:hint="eastAsia"/>
        </w:rPr>
        <w:t>1、本工程由乙方采购的材料、设备，规格及质量标准应为符合设计要求、正规厂家的合格产品，如因质量问题、规格差异或“三无”产品造成损失，由乙方自行承担。</w:t>
      </w:r>
    </w:p>
    <w:p w14:paraId="23A7FFE6">
      <w:r>
        <w:rPr>
          <w:rFonts w:hint="eastAsia"/>
        </w:rPr>
        <w:t>2、乙方所有使用材料，如遇材料变更或买不到，可以同等质量、价格、款式代替，但提前需经甲方书面同意。</w:t>
      </w:r>
    </w:p>
    <w:p w14:paraId="07642AE3">
      <w:r>
        <w:rPr>
          <w:rFonts w:hint="eastAsia"/>
        </w:rPr>
        <w:t xml:space="preserve">    3、在施工过程中如遇方案变更的项目根据设计、施工、材料的不同需要进行书面现场签证。</w:t>
      </w:r>
    </w:p>
    <w:p w14:paraId="3BE7B3BE">
      <w:r>
        <w:rPr>
          <w:rFonts w:hint="eastAsia"/>
        </w:rPr>
        <w:t>十、工程变更</w:t>
      </w:r>
    </w:p>
    <w:p w14:paraId="543ED798">
      <w:r>
        <w:rPr>
          <w:rFonts w:hint="eastAsia"/>
        </w:rPr>
        <w:t xml:space="preserve">工程项目及施工方式如需要变更，双方应协商一致，签订书面变更协议。 </w:t>
      </w:r>
    </w:p>
    <w:p w14:paraId="01F8F69C">
      <w:r>
        <w:rPr>
          <w:rFonts w:hint="eastAsia"/>
        </w:rPr>
        <w:t>十一、安全施工</w:t>
      </w:r>
    </w:p>
    <w:p w14:paraId="0A8F6A99">
      <w:pPr>
        <w:rPr>
          <w:bCs/>
        </w:rPr>
      </w:pPr>
      <w:r>
        <w:rPr>
          <w:rFonts w:hint="eastAsia"/>
        </w:rPr>
        <w:t>施工安全风险责任由乙方自负。造成甲方、乙方和相关人员发生伤亡等事故乙方必须按有关规定立即上报有关部门并立即通知甲方负责人，同时接受有关部门的处罚，并由乙方全部承担因安全事故所带来的一切经济损失和赔偿责任。</w:t>
      </w:r>
    </w:p>
    <w:p w14:paraId="2C7512F9">
      <w:r>
        <w:rPr>
          <w:rFonts w:hint="eastAsia"/>
        </w:rPr>
        <w:t>十二、违约责任</w:t>
      </w:r>
    </w:p>
    <w:p w14:paraId="3FD07BEE">
      <w:r>
        <w:rPr>
          <w:rFonts w:hint="eastAsia"/>
        </w:rPr>
        <w:t>1、乙方未办理有关手续，擅自决定拆改房屋结构或煤气表管，给、排水主要管线，造成的损失和责任由乙方承担。</w:t>
      </w:r>
    </w:p>
    <w:p w14:paraId="7F804CF1">
      <w:r>
        <w:rPr>
          <w:rFonts w:hint="eastAsia"/>
        </w:rPr>
        <w:t>2、在施工过程中造成沿途供水供电供气、网络监控、排水等管线等损坏修复的费用概由乙方自行承担，给周边商户住户造成的损失由乙方赔偿。</w:t>
      </w:r>
    </w:p>
    <w:p w14:paraId="6B33B899">
      <w:r>
        <w:rPr>
          <w:rFonts w:hint="eastAsia"/>
        </w:rPr>
        <w:t>3、在施工过程中，甲方未与乙方代表协商私自要求工人更改施工内容，所引起的质量问题由甲方承提责任。</w:t>
      </w:r>
    </w:p>
    <w:p w14:paraId="543351FB">
      <w:r>
        <w:rPr>
          <w:rFonts w:hint="eastAsia"/>
        </w:rPr>
        <w:t>4、若因违反施工规范，安全操作规程，防火法规、环保规定和双方其他约定，对乙方自身和对甲方造成损失，由乙方承担责任。</w:t>
      </w:r>
    </w:p>
    <w:p w14:paraId="20B7AEF5">
      <w:r>
        <w:rPr>
          <w:rFonts w:hint="eastAsia"/>
        </w:rPr>
        <w:t>5、因一方原因，合同无法履行或继续履行时，应通知对方，办理合同终止手续，并赔偿对方由此造成的经济损失。若不办理合同终止手续，擅自停止履约，违约方应承担违约金，并赔偿对方由此造成的经济损失。</w:t>
      </w:r>
    </w:p>
    <w:p w14:paraId="3F1CE978">
      <w:r>
        <w:rPr>
          <w:rFonts w:hint="eastAsia"/>
        </w:rPr>
        <w:t>十三、争议或纠纷处理</w:t>
      </w:r>
    </w:p>
    <w:p w14:paraId="115B6E1A">
      <w:r>
        <w:rPr>
          <w:rFonts w:hint="eastAsia"/>
        </w:rPr>
        <w:t>1、本合同在履行期间，双方发生争议可采取协商解决。</w:t>
      </w:r>
    </w:p>
    <w:p w14:paraId="73B178A1">
      <w:r>
        <w:rPr>
          <w:rFonts w:hint="eastAsia"/>
        </w:rPr>
        <w:t>2、当事人不愿通过协商、调解或协商、调解不成时，甲乙双方同意以下列方式解决：向甲方所在地人民法院提起诉讼。</w:t>
      </w:r>
    </w:p>
    <w:p w14:paraId="1016F895">
      <w:r>
        <w:rPr>
          <w:rFonts w:hint="eastAsia"/>
        </w:rPr>
        <w:t>十四、有关事项</w:t>
      </w:r>
    </w:p>
    <w:p w14:paraId="5907A59C">
      <w:r>
        <w:rPr>
          <w:rFonts w:hint="eastAsia"/>
        </w:rPr>
        <w:t>（一）本协议书与下列文件一起构成合同文件：</w:t>
      </w:r>
    </w:p>
    <w:p w14:paraId="55CB2EFA">
      <w:r>
        <w:rPr>
          <w:rFonts w:hint="eastAsia"/>
        </w:rPr>
        <w:t>1.中标/成交通知书；</w:t>
      </w:r>
    </w:p>
    <w:p w14:paraId="793DEBCF">
      <w:r>
        <w:rPr>
          <w:rFonts w:hint="eastAsia"/>
        </w:rPr>
        <w:t>2.投标函及投标函附录；</w:t>
      </w:r>
    </w:p>
    <w:p w14:paraId="43786D02">
      <w:r>
        <w:rPr>
          <w:rFonts w:hint="eastAsia"/>
        </w:rPr>
        <w:t>3.专用合同条款；</w:t>
      </w:r>
    </w:p>
    <w:p w14:paraId="1F535F88">
      <w:r>
        <w:rPr>
          <w:rFonts w:hint="eastAsia"/>
        </w:rPr>
        <w:t>4.通用合同条款；</w:t>
      </w:r>
    </w:p>
    <w:p w14:paraId="6D0314EB">
      <w:r>
        <w:rPr>
          <w:rFonts w:hint="eastAsia"/>
        </w:rPr>
        <w:t>5.技术标准和要求；</w:t>
      </w:r>
    </w:p>
    <w:p w14:paraId="5A3DBDD0">
      <w:r>
        <w:rPr>
          <w:rFonts w:hint="eastAsia"/>
        </w:rPr>
        <w:t>6.图纸；</w:t>
      </w:r>
    </w:p>
    <w:p w14:paraId="18C2127C">
      <w:r>
        <w:rPr>
          <w:rFonts w:hint="eastAsia"/>
        </w:rPr>
        <w:t>7.已标价工程量清单；</w:t>
      </w:r>
    </w:p>
    <w:p w14:paraId="027157DF">
      <w:r>
        <w:rPr>
          <w:rFonts w:hint="eastAsia"/>
        </w:rPr>
        <w:t>8.其他合同文件。</w:t>
      </w:r>
    </w:p>
    <w:p w14:paraId="11CCDCF1">
      <w:r>
        <w:rPr>
          <w:rFonts w:hint="eastAsia"/>
        </w:rPr>
        <w:t>（二）上述文件互相补充和解释，如有不明确或不一致之处，以合同约定次序在先者为准。</w:t>
      </w:r>
    </w:p>
    <w:p w14:paraId="68CDAEE0"/>
    <w:p w14:paraId="4668FFF6">
      <w:r>
        <w:rPr>
          <w:rFonts w:hint="eastAsia"/>
        </w:rPr>
        <w:t>十五、合同生效</w:t>
      </w:r>
    </w:p>
    <w:p w14:paraId="3B255633">
      <w:r>
        <w:rPr>
          <w:rFonts w:hint="eastAsia"/>
        </w:rPr>
        <w:t>本合同一式七份，甲方肆份、乙方二份，采购代理机构执一份，经双方法定代表人和经办人同时现场签字并加盖单位公章后生效。</w:t>
      </w:r>
    </w:p>
    <w:p w14:paraId="6C2BD071">
      <w:r>
        <w:rPr>
          <w:rFonts w:hint="eastAsia"/>
        </w:rPr>
        <w:t>十六、本合同未尽事宜双方友好协商另行约定。</w:t>
      </w:r>
    </w:p>
    <w:p w14:paraId="20DDB23B">
      <w:r>
        <w:rPr>
          <w:rFonts w:hint="eastAsia"/>
          <w:bCs/>
          <w:color w:val="000000"/>
          <w:kern w:val="1"/>
        </w:rPr>
        <w:t>附件：</w:t>
      </w:r>
      <w:r>
        <w:rPr>
          <w:rFonts w:hint="eastAsia"/>
          <w:kern w:val="1"/>
        </w:rPr>
        <w:t>中标通知书，</w:t>
      </w:r>
      <w:r>
        <w:rPr>
          <w:rFonts w:hint="eastAsia"/>
        </w:rPr>
        <w:t>加盖鲜章的乙方公司营业执照、基本账户银行开户许可证、法定代表人身份证复印件。</w:t>
      </w:r>
    </w:p>
    <w:p w14:paraId="5E46D70D"/>
    <w:p w14:paraId="39384194">
      <w:r>
        <w:rPr>
          <w:rFonts w:hint="eastAsia"/>
        </w:rPr>
        <w:t>甲方：</w:t>
      </w:r>
      <w:r>
        <w:rPr>
          <w:rFonts w:hint="eastAsia"/>
          <w:u w:val="single"/>
        </w:rPr>
        <w:t>四川省蚕丝学校</w:t>
      </w:r>
      <w:r>
        <w:rPr>
          <w:rFonts w:hint="eastAsia"/>
        </w:rPr>
        <w:t>（盖章）</w:t>
      </w:r>
    </w:p>
    <w:p w14:paraId="2A31BD16">
      <w:r>
        <w:rPr>
          <w:rFonts w:hint="eastAsia"/>
        </w:rPr>
        <w:t>地址：四川省南充市西华路二段168号</w:t>
      </w:r>
    </w:p>
    <w:p w14:paraId="52F3E6FA">
      <w:pPr>
        <w:rPr>
          <w:u w:val="single"/>
        </w:rPr>
      </w:pPr>
      <w:r>
        <w:rPr>
          <w:rFonts w:hint="eastAsia"/>
        </w:rPr>
        <w:t xml:space="preserve">                </w:t>
      </w:r>
    </w:p>
    <w:p w14:paraId="0C3AC5F4">
      <w:r>
        <w:rPr>
          <w:rFonts w:hint="eastAsia"/>
        </w:rPr>
        <w:t>法定代表人（或授权代表）（签名）</w:t>
      </w:r>
    </w:p>
    <w:p w14:paraId="6BFC2364"/>
    <w:p w14:paraId="5AFB8B76">
      <w:r>
        <w:rPr>
          <w:rFonts w:hint="eastAsia"/>
        </w:rPr>
        <w:t>联系电话：18080321906</w:t>
      </w:r>
    </w:p>
    <w:p w14:paraId="4DF34B5E">
      <w:r>
        <w:rPr>
          <w:rFonts w:hint="eastAsia"/>
        </w:rPr>
        <w:t>统一社会信用代码：12510000452189924M</w:t>
      </w:r>
    </w:p>
    <w:p w14:paraId="75ED8BC7">
      <w:r>
        <w:rPr>
          <w:rFonts w:hint="eastAsia"/>
        </w:rPr>
        <w:t>开户银行： 工行南充茧市街支行</w:t>
      </w:r>
    </w:p>
    <w:p w14:paraId="6EA67A04">
      <w:r>
        <w:rPr>
          <w:rFonts w:hint="eastAsia"/>
        </w:rPr>
        <w:t>银行帐号：2315532109024910795</w:t>
      </w:r>
    </w:p>
    <w:p w14:paraId="42996019"/>
    <w:p w14:paraId="0776C463">
      <w:r>
        <w:rPr>
          <w:rFonts w:hint="eastAsia"/>
        </w:rPr>
        <w:t>乙方：（盖章）</w:t>
      </w:r>
    </w:p>
    <w:p w14:paraId="459BBB66">
      <w:r>
        <w:rPr>
          <w:rFonts w:hint="eastAsia"/>
        </w:rPr>
        <w:t>地址：</w:t>
      </w:r>
    </w:p>
    <w:p w14:paraId="5C27AFAC">
      <w:r>
        <w:rPr>
          <w:rFonts w:hint="eastAsia"/>
        </w:rPr>
        <w:t>法定代表人（或授权代表）（签名）</w:t>
      </w:r>
    </w:p>
    <w:p w14:paraId="4AA128D1"/>
    <w:p w14:paraId="5E5F2140"/>
    <w:p w14:paraId="1D95A895">
      <w:r>
        <w:rPr>
          <w:rFonts w:hint="eastAsia"/>
        </w:rPr>
        <w:t>联系电话：</w:t>
      </w:r>
    </w:p>
    <w:p w14:paraId="3E2CBCA3">
      <w:r>
        <w:rPr>
          <w:rFonts w:hint="eastAsia"/>
        </w:rPr>
        <w:t>账户名：</w:t>
      </w:r>
    </w:p>
    <w:p w14:paraId="2A6B1B1D">
      <w:r>
        <w:rPr>
          <w:rFonts w:hint="eastAsia"/>
        </w:rPr>
        <w:t>开户银行：</w:t>
      </w:r>
    </w:p>
    <w:p w14:paraId="3706192D">
      <w:r>
        <w:rPr>
          <w:rFonts w:hint="eastAsia"/>
        </w:rPr>
        <w:t>账号：</w:t>
      </w:r>
    </w:p>
    <w:p w14:paraId="12BF0A89">
      <w:r>
        <w:rPr>
          <w:rFonts w:hint="eastAsia"/>
        </w:rPr>
        <w:t>签订地点：四川省南充市顺庆区西华路二段168号</w:t>
      </w:r>
    </w:p>
    <w:p w14:paraId="2FFB433C">
      <w:r>
        <w:rPr>
          <w:rFonts w:hint="eastAsia"/>
        </w:rPr>
        <w:t xml:space="preserve">签约日期： 2024年     月   日 </w:t>
      </w:r>
      <w:r>
        <w:rPr>
          <w:rFonts w:hint="eastAsia"/>
        </w:rPr>
        <w:tab/>
      </w:r>
      <w:r>
        <w:rPr>
          <w:rFonts w:hint="eastAsia"/>
        </w:rPr>
        <w:t xml:space="preserve">    </w:t>
      </w:r>
    </w:p>
    <w:p w14:paraId="210586F3">
      <w:pPr>
        <w:pStyle w:val="7"/>
      </w:pPr>
    </w:p>
    <w:p w14:paraId="51370A40">
      <w:r>
        <w:rPr>
          <w:rFonts w:hint="eastAsia"/>
        </w:rPr>
        <w:br w:type="page"/>
      </w:r>
      <w:r>
        <w:rPr>
          <w:rFonts w:hint="eastAsia"/>
        </w:rPr>
        <w:t>第三节  专用合同条款</w:t>
      </w:r>
    </w:p>
    <w:p w14:paraId="06C27F1C">
      <w:bookmarkStart w:id="95" w:name="_Toc259716559"/>
    </w:p>
    <w:p w14:paraId="61E340EE">
      <w:r>
        <w:rPr>
          <w:rFonts w:hint="eastAsia"/>
        </w:rPr>
        <w:t>1、一般约定</w:t>
      </w:r>
      <w:bookmarkEnd w:id="95"/>
    </w:p>
    <w:p w14:paraId="2F14030D">
      <w:r>
        <w:rPr>
          <w:rFonts w:hint="eastAsia"/>
        </w:rPr>
        <w:t>1.1.2    合同当事人和人员</w:t>
      </w:r>
    </w:p>
    <w:p w14:paraId="5F925C7C">
      <w:r>
        <w:rPr>
          <w:rFonts w:hint="eastAsia"/>
        </w:rPr>
        <w:t>1.1.2.1 合同当事人：指发包人和（或）承包人。</w:t>
      </w:r>
    </w:p>
    <w:p w14:paraId="5D60B79C">
      <w:r>
        <w:rPr>
          <w:rFonts w:hint="eastAsia"/>
        </w:rPr>
        <w:t>1.1.2.2 发</w:t>
      </w:r>
      <w:r>
        <w:rPr>
          <w:rFonts w:hint="eastAsia"/>
          <w:spacing w:val="-4"/>
        </w:rPr>
        <w:t>包人：。</w:t>
      </w:r>
    </w:p>
    <w:p w14:paraId="184B9142">
      <w:pPr>
        <w:rPr>
          <w:spacing w:val="-4"/>
        </w:rPr>
      </w:pPr>
      <w:r>
        <w:rPr>
          <w:rFonts w:hint="eastAsia"/>
        </w:rPr>
        <w:t>1.1.2.3 承</w:t>
      </w:r>
      <w:r>
        <w:rPr>
          <w:rFonts w:hint="eastAsia"/>
          <w:spacing w:val="-4"/>
        </w:rPr>
        <w:t>包人：。</w:t>
      </w:r>
    </w:p>
    <w:p w14:paraId="6B6EF912">
      <w:r>
        <w:rPr>
          <w:rFonts w:hint="eastAsia"/>
        </w:rPr>
        <w:t>1.1.2.4 承包人项目经理：姓名，资质证书编号。</w:t>
      </w:r>
    </w:p>
    <w:p w14:paraId="06009D5A">
      <w:r>
        <w:rPr>
          <w:rFonts w:hint="eastAsia"/>
        </w:rPr>
        <w:t>1.1.2.6 监理人：，是受发包人委托对合同履行实施管理的法定代表人或其他组织。</w:t>
      </w:r>
    </w:p>
    <w:p w14:paraId="316D7753">
      <w:pPr>
        <w:rPr>
          <w:u w:val="single"/>
        </w:rPr>
      </w:pPr>
      <w:r>
        <w:rPr>
          <w:rFonts w:hint="eastAsia"/>
        </w:rPr>
        <w:t>1.1.2.7 总监理工程师（总监）：姓名，资质证书编号</w:t>
      </w:r>
    </w:p>
    <w:p w14:paraId="7914112B">
      <w:r>
        <w:rPr>
          <w:rFonts w:hint="eastAsia"/>
        </w:rPr>
        <w:t>1.1.3   工程和设备</w:t>
      </w:r>
    </w:p>
    <w:p w14:paraId="1B9ACEC7">
      <w:r>
        <w:rPr>
          <w:rFonts w:hint="eastAsia"/>
        </w:rPr>
        <w:t>1.1.3.2 永久工程：</w:t>
      </w:r>
    </w:p>
    <w:p w14:paraId="4B6A84D7">
      <w:r>
        <w:rPr>
          <w:rFonts w:hint="eastAsia"/>
        </w:rPr>
        <w:t>1.1.3.4 单位工程：。</w:t>
      </w:r>
    </w:p>
    <w:p w14:paraId="5C5734D4">
      <w:r>
        <w:rPr>
          <w:rFonts w:hint="eastAsia"/>
        </w:rPr>
        <w:t>1.1.3.10 永久占地：合同工程需永久占用的土地。</w:t>
      </w:r>
    </w:p>
    <w:p w14:paraId="3E6F4644">
      <w:r>
        <w:rPr>
          <w:rFonts w:hint="eastAsia"/>
        </w:rPr>
        <w:t>1.1.3.11 临时占地：合同工程需临时占用的土地。</w:t>
      </w:r>
    </w:p>
    <w:p w14:paraId="7D9BFB44">
      <w:r>
        <w:rPr>
          <w:rFonts w:hint="eastAsia"/>
        </w:rPr>
        <w:t>1.1.4   日期</w:t>
      </w:r>
    </w:p>
    <w:p w14:paraId="4E4CD9AE">
      <w:pPr>
        <w:rPr>
          <w:u w:val="single"/>
        </w:rPr>
      </w:pPr>
      <w:r>
        <w:rPr>
          <w:rFonts w:hint="eastAsia"/>
        </w:rPr>
        <w:t>1.1.4.1 计划工期为。</w:t>
      </w:r>
    </w:p>
    <w:p w14:paraId="37F28218">
      <w:r>
        <w:rPr>
          <w:rFonts w:hint="eastAsia"/>
        </w:rPr>
        <w:t>1.1.4.2 缺陷责任期：本合同缺陷责任期为：。</w:t>
      </w:r>
    </w:p>
    <w:p w14:paraId="0500586F">
      <w:r>
        <w:rPr>
          <w:rFonts w:hint="eastAsia"/>
        </w:rPr>
        <w:t>1.2 语言文字</w:t>
      </w:r>
    </w:p>
    <w:p w14:paraId="043B20E0">
      <w:r>
        <w:rPr>
          <w:rFonts w:hint="eastAsia"/>
        </w:rPr>
        <w:t>除专用术语外，合同使用的语言文字为中文（汉语言）。</w:t>
      </w:r>
    </w:p>
    <w:p w14:paraId="5BEF85FD">
      <w:r>
        <w:rPr>
          <w:rFonts w:hint="eastAsia"/>
        </w:rPr>
        <w:t>1.3 合同文件的优先顺序</w:t>
      </w:r>
    </w:p>
    <w:p w14:paraId="62C813A2">
      <w:r>
        <w:rPr>
          <w:rFonts w:hint="eastAsia"/>
        </w:rPr>
        <w:t>组成合同的各项文件应互相解释，互为说明。除专用合同条款另有约定外，解释合同文件的优先顺序如下：</w:t>
      </w:r>
    </w:p>
    <w:p w14:paraId="458F4CA0">
      <w:r>
        <w:rPr>
          <w:rFonts w:hint="eastAsia"/>
        </w:rPr>
        <w:t>（l）合同协议书；</w:t>
      </w:r>
    </w:p>
    <w:p w14:paraId="32B30C46">
      <w:r>
        <w:rPr>
          <w:rFonts w:hint="eastAsia"/>
        </w:rPr>
        <w:t>（2）中标/成交通知书；</w:t>
      </w:r>
    </w:p>
    <w:p w14:paraId="56E2B918">
      <w:r>
        <w:rPr>
          <w:rFonts w:hint="eastAsia"/>
        </w:rPr>
        <w:t>（3）招标文件及其附件；</w:t>
      </w:r>
    </w:p>
    <w:p w14:paraId="6DC828FD">
      <w:r>
        <w:rPr>
          <w:rFonts w:hint="eastAsia"/>
        </w:rPr>
        <w:t>（4）专用合同条款；</w:t>
      </w:r>
    </w:p>
    <w:p w14:paraId="75F2636C">
      <w:r>
        <w:rPr>
          <w:rFonts w:hint="eastAsia"/>
        </w:rPr>
        <w:t>（5）投标函及投标函附录；</w:t>
      </w:r>
    </w:p>
    <w:p w14:paraId="215410C7">
      <w:r>
        <w:rPr>
          <w:rFonts w:hint="eastAsia"/>
        </w:rPr>
        <w:t>（6）通用合同条款；</w:t>
      </w:r>
    </w:p>
    <w:p w14:paraId="4DD9B3AE">
      <w:r>
        <w:rPr>
          <w:rFonts w:hint="eastAsia"/>
        </w:rPr>
        <w:t>（7）技术标准、规范和有关技术文件要求；</w:t>
      </w:r>
    </w:p>
    <w:p w14:paraId="23402D3B">
      <w:r>
        <w:rPr>
          <w:rFonts w:hint="eastAsia"/>
        </w:rPr>
        <w:t>（8）图纸；</w:t>
      </w:r>
    </w:p>
    <w:p w14:paraId="6D406946">
      <w:r>
        <w:rPr>
          <w:rFonts w:hint="eastAsia"/>
        </w:rPr>
        <w:t>（9）已标价工程量清单；</w:t>
      </w:r>
    </w:p>
    <w:p w14:paraId="4B1A5486">
      <w:r>
        <w:rPr>
          <w:rFonts w:hint="eastAsia"/>
        </w:rPr>
        <w:t>（10）其他合同文件。</w:t>
      </w:r>
    </w:p>
    <w:p w14:paraId="4262A920">
      <w:r>
        <w:rPr>
          <w:rFonts w:hint="eastAsia"/>
        </w:rPr>
        <w:t>1.4 图纸和承包人文件</w:t>
      </w:r>
    </w:p>
    <w:p w14:paraId="28933CD8">
      <w:r>
        <w:rPr>
          <w:rFonts w:hint="eastAsia"/>
        </w:rPr>
        <w:t>1.4.1 图纸提供</w:t>
      </w:r>
    </w:p>
    <w:p w14:paraId="2BB8DC45">
      <w:r>
        <w:rPr>
          <w:rFonts w:hint="eastAsia"/>
        </w:rPr>
        <w:t>发包人向承包人提供图纸套数：套，提供图纸的时间：。</w:t>
      </w:r>
    </w:p>
    <w:p w14:paraId="59756662">
      <w:pPr>
        <w:rPr>
          <w:u w:val="single"/>
        </w:rPr>
      </w:pPr>
      <w:r>
        <w:rPr>
          <w:rFonts w:hint="eastAsia"/>
        </w:rPr>
        <w:t>发包人对图纸的保密要求和保密期限：</w:t>
      </w:r>
      <w:r>
        <w:rPr>
          <w:rFonts w:hint="eastAsia"/>
          <w:u w:val="single"/>
        </w:rPr>
        <w:t xml:space="preserve">             。</w:t>
      </w:r>
    </w:p>
    <w:p w14:paraId="344C17C4">
      <w:r>
        <w:rPr>
          <w:rFonts w:hint="eastAsia"/>
        </w:rPr>
        <w:t>1.4.2 承包人提供的文件</w:t>
      </w:r>
    </w:p>
    <w:p w14:paraId="539B5434">
      <w:r>
        <w:rPr>
          <w:rFonts w:hint="eastAsia"/>
        </w:rPr>
        <w:t xml:space="preserve">提供文件的类别：                   ； </w:t>
      </w:r>
    </w:p>
    <w:p w14:paraId="31C0D1E4">
      <w:r>
        <w:rPr>
          <w:rFonts w:hint="eastAsia"/>
        </w:rPr>
        <w:t xml:space="preserve">提供文件的时间：                 ； </w:t>
      </w:r>
    </w:p>
    <w:p w14:paraId="6E8938A6">
      <w:r>
        <w:rPr>
          <w:rFonts w:hint="eastAsia"/>
        </w:rPr>
        <w:t>提供文件的数量：          ；</w:t>
      </w:r>
    </w:p>
    <w:p w14:paraId="305BD392">
      <w:r>
        <w:rPr>
          <w:rFonts w:hint="eastAsia"/>
        </w:rPr>
        <w:t>监理人批复的期限：         ；</w:t>
      </w:r>
    </w:p>
    <w:p w14:paraId="65C65F0C">
      <w:r>
        <w:rPr>
          <w:rFonts w:hint="eastAsia"/>
        </w:rPr>
        <w:t>1.4.3图纸的修改</w:t>
      </w:r>
    </w:p>
    <w:p w14:paraId="2E399F0D">
      <w:pPr>
        <w:rPr>
          <w:kern w:val="0"/>
        </w:rPr>
      </w:pPr>
      <w:r>
        <w:rPr>
          <w:rFonts w:hint="eastAsia"/>
        </w:rPr>
        <w:t>图纸需要修改和补充的相应部位：</w:t>
      </w:r>
      <w:r>
        <w:rPr>
          <w:rFonts w:hint="eastAsia"/>
          <w:kern w:val="0"/>
          <w:u w:val="single"/>
        </w:rPr>
        <w:t xml:space="preserve">            。</w:t>
      </w:r>
    </w:p>
    <w:p w14:paraId="2029434F">
      <w:r>
        <w:rPr>
          <w:rFonts w:hint="eastAsia"/>
        </w:rPr>
        <w:t>监理人签发期限：             。</w:t>
      </w:r>
    </w:p>
    <w:p w14:paraId="7D2E3C01">
      <w:bookmarkStart w:id="96" w:name="_Toc199912441"/>
      <w:r>
        <w:rPr>
          <w:rFonts w:hint="eastAsia"/>
        </w:rPr>
        <w:t>1.5 转让</w:t>
      </w:r>
    </w:p>
    <w:p w14:paraId="4070EC5A">
      <w:r>
        <w:rPr>
          <w:rFonts w:hint="eastAsia"/>
        </w:rPr>
        <w:t>合同权利的转让：         。</w:t>
      </w:r>
    </w:p>
    <w:p w14:paraId="1663D4CA">
      <w:bookmarkStart w:id="97" w:name="_Toc259716560"/>
      <w:r>
        <w:rPr>
          <w:rFonts w:hint="eastAsia"/>
        </w:rPr>
        <w:t>2．发包人义务</w:t>
      </w:r>
      <w:bookmarkEnd w:id="96"/>
      <w:bookmarkEnd w:id="97"/>
    </w:p>
    <w:p w14:paraId="01E745A3">
      <w:r>
        <w:rPr>
          <w:rFonts w:hint="eastAsia"/>
        </w:rPr>
        <w:t>2.1 提供施工场地</w:t>
      </w:r>
    </w:p>
    <w:p w14:paraId="13D0F5BE">
      <w:r>
        <w:rPr>
          <w:rFonts w:hint="eastAsia"/>
        </w:rPr>
        <w:t>（1）施工场地具备施工条件的要求及完成的时间：</w:t>
      </w:r>
      <w:r>
        <w:rPr>
          <w:rFonts w:hint="eastAsia"/>
          <w:u w:val="single"/>
        </w:rPr>
        <w:t xml:space="preserve">    。</w:t>
      </w:r>
    </w:p>
    <w:p w14:paraId="7A4A20DC">
      <w:pPr>
        <w:rPr>
          <w:u w:val="single"/>
        </w:rPr>
      </w:pPr>
      <w:r>
        <w:rPr>
          <w:rFonts w:hint="eastAsia"/>
        </w:rPr>
        <w:t>（2）将施工所需的水、电、电讯线路接至施工场地的时间、地点和供应要求：</w:t>
      </w:r>
      <w:r>
        <w:rPr>
          <w:rFonts w:hint="eastAsia"/>
          <w:u w:val="single"/>
        </w:rPr>
        <w:t xml:space="preserve">             。</w:t>
      </w:r>
    </w:p>
    <w:p w14:paraId="34C2A944">
      <w:r>
        <w:rPr>
          <w:rFonts w:hint="eastAsia"/>
        </w:rPr>
        <w:t>（3）施工场地与公共道路的通道开通时间和要求：</w:t>
      </w:r>
      <w:r>
        <w:rPr>
          <w:rFonts w:hint="eastAsia"/>
          <w:u w:val="single"/>
        </w:rPr>
        <w:t xml:space="preserve">    。</w:t>
      </w:r>
    </w:p>
    <w:p w14:paraId="3BCFBA7B">
      <w:r>
        <w:rPr>
          <w:rFonts w:hint="eastAsia"/>
        </w:rPr>
        <w:t>（4）工程地质和地下管线资料的提供时间：</w:t>
      </w:r>
      <w:r>
        <w:rPr>
          <w:rFonts w:hint="eastAsia"/>
          <w:u w:val="single"/>
        </w:rPr>
        <w:t xml:space="preserve">      。</w:t>
      </w:r>
    </w:p>
    <w:p w14:paraId="5472B442">
      <w:r>
        <w:rPr>
          <w:rFonts w:hint="eastAsia"/>
        </w:rPr>
        <w:t>（5）由发包人办理的施工所需证件、批件的名称和完成时间：</w:t>
      </w:r>
      <w:r>
        <w:rPr>
          <w:rFonts w:hint="eastAsia"/>
          <w:u w:val="single"/>
        </w:rPr>
        <w:t xml:space="preserve">          。</w:t>
      </w:r>
    </w:p>
    <w:p w14:paraId="5E34018F">
      <w:r>
        <w:rPr>
          <w:rFonts w:hint="eastAsia"/>
        </w:rPr>
        <w:t>（6）水准点与坐标控制点交验要求：</w:t>
      </w:r>
      <w:r>
        <w:rPr>
          <w:rFonts w:hint="eastAsia"/>
          <w:u w:val="single"/>
        </w:rPr>
        <w:t xml:space="preserve">           。</w:t>
      </w:r>
    </w:p>
    <w:p w14:paraId="079F3CE7">
      <w:r>
        <w:rPr>
          <w:rFonts w:hint="eastAsia"/>
        </w:rPr>
        <w:t>（7）协调处理施工场地周围地下管线和邻近建筑物、构筑物（含文物保护建筑）、古树名木的保护工作：</w:t>
      </w:r>
      <w:r>
        <w:rPr>
          <w:rFonts w:hint="eastAsia"/>
          <w:u w:val="single"/>
        </w:rPr>
        <w:t xml:space="preserve">              。</w:t>
      </w:r>
    </w:p>
    <w:p w14:paraId="5CB192B3">
      <w:r>
        <w:rPr>
          <w:rFonts w:hint="eastAsia"/>
        </w:rPr>
        <w:t>（8）双方约定发包人应做的其他工作：</w:t>
      </w:r>
      <w:r>
        <w:rPr>
          <w:rFonts w:hint="eastAsia"/>
          <w:u w:val="single"/>
        </w:rPr>
        <w:t xml:space="preserve">         。</w:t>
      </w:r>
    </w:p>
    <w:p w14:paraId="1C045FEF">
      <w:r>
        <w:rPr>
          <w:rFonts w:hint="eastAsia"/>
        </w:rPr>
        <w:t>2.2 支付合同价款</w:t>
      </w:r>
    </w:p>
    <w:p w14:paraId="18DE4D8C">
      <w:r>
        <w:rPr>
          <w:rFonts w:hint="eastAsia"/>
        </w:rPr>
        <w:t>2.2.1本合同价款采用固定单价方式确定，工程量按实际发生计算。调整甲方确认的增减部分。</w:t>
      </w:r>
    </w:p>
    <w:p w14:paraId="0879CCBB">
      <w:r>
        <w:rPr>
          <w:rFonts w:hint="eastAsia"/>
        </w:rPr>
        <w:t>2.2.2发包人按本合同的约定向承包人支付合同价款。</w:t>
      </w:r>
    </w:p>
    <w:p w14:paraId="3530CE2A">
      <w:r>
        <w:rPr>
          <w:rFonts w:hint="eastAsia"/>
        </w:rPr>
        <w:t>2.2.3出现下列问题发包人暂停支付工程进度款和尾款</w:t>
      </w:r>
    </w:p>
    <w:p w14:paraId="12BCDA30">
      <w:r>
        <w:rPr>
          <w:rFonts w:hint="eastAsia"/>
        </w:rPr>
        <w:t>（1）承包人提交的工程量和质量论证资料不完整或不属实。未按要求提供相应的计划和报表；</w:t>
      </w:r>
    </w:p>
    <w:p w14:paraId="1DF4A6E7">
      <w:r>
        <w:rPr>
          <w:rFonts w:hint="eastAsia"/>
        </w:rPr>
        <w:t>（2）工程还存在待整改质量问题；</w:t>
      </w:r>
    </w:p>
    <w:p w14:paraId="4FE9C664">
      <w:r>
        <w:rPr>
          <w:rFonts w:hint="eastAsia"/>
        </w:rPr>
        <w:t>（3）因承包人原因造成工期滞后，不能满足发包人的要求；</w:t>
      </w:r>
    </w:p>
    <w:p w14:paraId="6D7B6A9B">
      <w:r>
        <w:rPr>
          <w:rFonts w:hint="eastAsia"/>
        </w:rPr>
        <w:t>（4）不服从监理工程师或者甲方的指令，并因此收到监理工程师或者甲方的书面警告；</w:t>
      </w:r>
    </w:p>
    <w:p w14:paraId="04EC9CF5">
      <w:r>
        <w:rPr>
          <w:rFonts w:hint="eastAsia"/>
        </w:rPr>
        <w:t>（5）未按要求提供办理结算的资料，不积极配合办理结算和审计；</w:t>
      </w:r>
    </w:p>
    <w:p w14:paraId="01D4596C">
      <w:r>
        <w:rPr>
          <w:rFonts w:hint="eastAsia"/>
        </w:rPr>
        <w:t>（6）工程竣工后一个月内未向发包人提供完整的竣工资料，竣工图及工程结算书，未积极配合办理结算审计；</w:t>
      </w:r>
    </w:p>
    <w:p w14:paraId="5955C3B3">
      <w:r>
        <w:rPr>
          <w:rFonts w:hint="eastAsia"/>
        </w:rPr>
        <w:t>（7）承包人的人员、设备和材料未达到投标书承诺。</w:t>
      </w:r>
    </w:p>
    <w:p w14:paraId="35FCFCAF">
      <w:r>
        <w:rPr>
          <w:rFonts w:hint="eastAsia"/>
        </w:rPr>
        <w:t>经发包人同意除外。</w:t>
      </w:r>
    </w:p>
    <w:p w14:paraId="0A956CF5">
      <w:r>
        <w:rPr>
          <w:rFonts w:hint="eastAsia"/>
        </w:rPr>
        <w:t>2.3 其他义务</w:t>
      </w:r>
    </w:p>
    <w:p w14:paraId="3CD6C56D">
      <w:r>
        <w:rPr>
          <w:rFonts w:hint="eastAsia"/>
        </w:rPr>
        <w:t xml:space="preserve">发包人派驻的工程师 </w:t>
      </w:r>
    </w:p>
    <w:p w14:paraId="0DF02AF2">
      <w:r>
        <w:rPr>
          <w:rFonts w:hint="eastAsia"/>
        </w:rPr>
        <w:t xml:space="preserve"> 姓名：职务：</w:t>
      </w:r>
    </w:p>
    <w:p w14:paraId="13F92964">
      <w:pPr>
        <w:pStyle w:val="36"/>
        <w:ind w:firstLine="482"/>
      </w:pPr>
      <w:r>
        <w:rPr>
          <w:rFonts w:hint="eastAsia"/>
        </w:rPr>
        <w:t xml:space="preserve"> 职权：              。 </w:t>
      </w:r>
    </w:p>
    <w:p w14:paraId="42EF4ED4">
      <w:bookmarkStart w:id="98" w:name="_Toc199912442"/>
      <w:bookmarkStart w:id="99" w:name="_Toc259716561"/>
      <w:r>
        <w:rPr>
          <w:rFonts w:hint="eastAsia"/>
        </w:rPr>
        <w:t>3、监理人</w:t>
      </w:r>
      <w:bookmarkEnd w:id="98"/>
      <w:bookmarkEnd w:id="99"/>
    </w:p>
    <w:p w14:paraId="12AF6454">
      <w:r>
        <w:rPr>
          <w:rFonts w:hint="eastAsia"/>
        </w:rPr>
        <w:t>3.1 监理人的职责和权力</w:t>
      </w:r>
    </w:p>
    <w:p w14:paraId="31A2F6AC">
      <w:bookmarkStart w:id="100" w:name="_Toc199912443"/>
      <w:r>
        <w:rPr>
          <w:rFonts w:hint="eastAsia"/>
        </w:rPr>
        <w:t>发包人委托监理人的职权：              。</w:t>
      </w:r>
    </w:p>
    <w:p w14:paraId="601605EB">
      <w:r>
        <w:rPr>
          <w:rFonts w:hint="eastAsia"/>
        </w:rPr>
        <w:t>需要取得发包人批准才能行使的职权：。</w:t>
      </w:r>
    </w:p>
    <w:p w14:paraId="629BF5F4">
      <w:bookmarkStart w:id="101" w:name="_Toc259716562"/>
      <w:r>
        <w:rPr>
          <w:rFonts w:hint="eastAsia"/>
        </w:rPr>
        <w:t>4、承包人</w:t>
      </w:r>
      <w:bookmarkEnd w:id="100"/>
      <w:bookmarkEnd w:id="101"/>
    </w:p>
    <w:p w14:paraId="57F98DC1">
      <w:r>
        <w:rPr>
          <w:rFonts w:hint="eastAsia"/>
        </w:rPr>
        <w:t>4.1 承包人的一般义务</w:t>
      </w:r>
    </w:p>
    <w:p w14:paraId="3FC85C6E">
      <w:r>
        <w:rPr>
          <w:rFonts w:hint="eastAsia"/>
        </w:rPr>
        <w:t>4.1.1 完成各项承包工作</w:t>
      </w:r>
    </w:p>
    <w:p w14:paraId="35D402AF">
      <w:r>
        <w:rPr>
          <w:rFonts w:hint="eastAsia"/>
        </w:rPr>
        <w:t>（1）需由设计资质等级和业务范围允许的承包人完成的设计文件提交时间：</w:t>
      </w:r>
      <w:r>
        <w:rPr>
          <w:rFonts w:hint="eastAsia"/>
          <w:u w:val="single"/>
        </w:rPr>
        <w:t xml:space="preserve">           。</w:t>
      </w:r>
    </w:p>
    <w:p w14:paraId="09B466D2">
      <w:pPr>
        <w:rPr>
          <w:u w:val="single"/>
        </w:rPr>
      </w:pPr>
      <w:r>
        <w:rPr>
          <w:rFonts w:hint="eastAsia"/>
        </w:rPr>
        <w:t>（2）应提供计划、报表的名称及完成时间：</w:t>
      </w:r>
      <w:r>
        <w:rPr>
          <w:rFonts w:hint="eastAsia"/>
          <w:u w:val="single"/>
        </w:rPr>
        <w:t xml:space="preserve">             ；</w:t>
      </w:r>
    </w:p>
    <w:p w14:paraId="00AAE350">
      <w:pPr>
        <w:rPr>
          <w:u w:val="single"/>
        </w:rPr>
      </w:pPr>
      <w:r>
        <w:rPr>
          <w:rFonts w:hint="eastAsia"/>
        </w:rPr>
        <w:t>（3）承担施工安全保卫工作及非夜间施工照明的责任和要求：</w:t>
      </w:r>
      <w:r>
        <w:rPr>
          <w:rFonts w:hint="eastAsia"/>
          <w:u w:val="single"/>
        </w:rPr>
        <w:t xml:space="preserve">              ；</w:t>
      </w:r>
    </w:p>
    <w:p w14:paraId="74AB716A">
      <w:pPr>
        <w:rPr>
          <w:u w:val="single"/>
        </w:rPr>
      </w:pPr>
      <w:r>
        <w:rPr>
          <w:rFonts w:hint="eastAsia"/>
        </w:rPr>
        <w:t>（4）向发包人提供的办公和生活房屋及设计和要求：</w:t>
      </w:r>
      <w:r>
        <w:rPr>
          <w:rFonts w:hint="eastAsia"/>
          <w:u w:val="single"/>
        </w:rPr>
        <w:t xml:space="preserve">             。</w:t>
      </w:r>
    </w:p>
    <w:p w14:paraId="5E4D6C56">
      <w:r>
        <w:rPr>
          <w:rFonts w:hint="eastAsia"/>
        </w:rPr>
        <w:t>（5）需承包人办理的有关施工场地交通、环卫和施工噪音管理等手续：</w:t>
      </w:r>
      <w:r>
        <w:rPr>
          <w:rFonts w:hint="eastAsia"/>
          <w:u w:val="single"/>
        </w:rPr>
        <w:t xml:space="preserve">             ；</w:t>
      </w:r>
    </w:p>
    <w:p w14:paraId="64DC26BE">
      <w:pPr>
        <w:rPr>
          <w:u w:val="single"/>
        </w:rPr>
      </w:pPr>
      <w:r>
        <w:rPr>
          <w:rFonts w:hint="eastAsia"/>
        </w:rPr>
        <w:t>（6）已完工程成品保护的特殊要求及费用承担：</w:t>
      </w:r>
      <w:r>
        <w:rPr>
          <w:rFonts w:hint="eastAsia"/>
          <w:u w:val="single"/>
        </w:rPr>
        <w:t xml:space="preserve">           ；</w:t>
      </w:r>
    </w:p>
    <w:p w14:paraId="568AF797">
      <w:pPr>
        <w:rPr>
          <w:u w:val="single"/>
        </w:rPr>
      </w:pPr>
      <w:r>
        <w:rPr>
          <w:rFonts w:hint="eastAsia"/>
        </w:rPr>
        <w:t>（7）施工场地周围地下管线和邻近建筑物、构筑物（含文物保护建筑）、古树名木的保护要求及费用承担：</w:t>
      </w:r>
      <w:r>
        <w:rPr>
          <w:rFonts w:hint="eastAsia"/>
          <w:u w:val="single"/>
        </w:rPr>
        <w:t xml:space="preserve">             ；</w:t>
      </w:r>
    </w:p>
    <w:p w14:paraId="3F2B2156">
      <w:r>
        <w:rPr>
          <w:rFonts w:hint="eastAsia"/>
        </w:rPr>
        <w:t>（8）图纸会审和设计交底时间，</w:t>
      </w:r>
      <w:r>
        <w:rPr>
          <w:rFonts w:hint="eastAsia"/>
          <w:u w:val="single"/>
        </w:rPr>
        <w:t xml:space="preserve">           。</w:t>
      </w:r>
    </w:p>
    <w:p w14:paraId="00170B9E">
      <w:pPr>
        <w:rPr>
          <w:u w:val="single"/>
        </w:rPr>
      </w:pPr>
      <w:r>
        <w:rPr>
          <w:rFonts w:hint="eastAsia"/>
        </w:rPr>
        <w:t>（9）双方约定承包人应做的其他工作：</w:t>
      </w:r>
      <w:r>
        <w:rPr>
          <w:rFonts w:hint="eastAsia"/>
          <w:u w:val="single"/>
        </w:rPr>
        <w:t xml:space="preserve">              。</w:t>
      </w:r>
    </w:p>
    <w:p w14:paraId="02335728">
      <w:r>
        <w:rPr>
          <w:rFonts w:hint="eastAsia"/>
        </w:rPr>
        <w:t>其他发生时另行协商。</w:t>
      </w:r>
    </w:p>
    <w:p w14:paraId="515904A9">
      <w:r>
        <w:rPr>
          <w:rFonts w:hint="eastAsia"/>
        </w:rPr>
        <w:t>4.1.2 其他义务</w:t>
      </w:r>
    </w:p>
    <w:p w14:paraId="4462D7A1">
      <w:r>
        <w:rPr>
          <w:rFonts w:hint="eastAsia"/>
        </w:rPr>
        <w:t>承包人应履行合同约定的其他义务。</w:t>
      </w:r>
    </w:p>
    <w:p w14:paraId="14865E2A">
      <w:r>
        <w:rPr>
          <w:rFonts w:hint="eastAsia"/>
        </w:rPr>
        <w:t>4.2 履约担保</w:t>
      </w:r>
    </w:p>
    <w:p w14:paraId="22D3CD8A">
      <w:r>
        <w:rPr>
          <w:rFonts w:hint="eastAsia"/>
        </w:rPr>
        <w:t>4.2.1履约担保：                  。</w:t>
      </w:r>
    </w:p>
    <w:p w14:paraId="543EA51F">
      <w:r>
        <w:rPr>
          <w:rFonts w:hint="eastAsia"/>
        </w:rPr>
        <w:t>4.3 分包</w:t>
      </w:r>
    </w:p>
    <w:p w14:paraId="4F54FE61">
      <w:r>
        <w:rPr>
          <w:rFonts w:hint="eastAsia"/>
        </w:rPr>
        <w:t xml:space="preserve">4.3.1工程分包 </w:t>
      </w:r>
    </w:p>
    <w:p w14:paraId="56376DB7">
      <w:pPr>
        <w:rPr>
          <w:u w:val="single"/>
        </w:rPr>
      </w:pPr>
      <w:r>
        <w:rPr>
          <w:rFonts w:hint="eastAsia"/>
        </w:rPr>
        <w:t>　本工程发包人同意承包人分包的工程：</w:t>
      </w:r>
      <w:r>
        <w:rPr>
          <w:rFonts w:hint="eastAsia"/>
          <w:u w:val="single"/>
        </w:rPr>
        <w:t xml:space="preserve">           。</w:t>
      </w:r>
    </w:p>
    <w:p w14:paraId="26EB56EF">
      <w:r>
        <w:rPr>
          <w:rFonts w:hint="eastAsia"/>
        </w:rPr>
        <w:t>4.4 承包人项目经理</w:t>
      </w:r>
    </w:p>
    <w:p w14:paraId="7DCDC73A">
      <w:r>
        <w:rPr>
          <w:rFonts w:hint="eastAsia"/>
        </w:rPr>
        <w:t>4.4.1项目经理姓名：   职务：</w:t>
      </w:r>
    </w:p>
    <w:p w14:paraId="45B402AD">
      <w:r>
        <w:rPr>
          <w:rFonts w:hint="eastAsia"/>
        </w:rPr>
        <w:t>项目经理的职权：               。</w:t>
      </w:r>
    </w:p>
    <w:p w14:paraId="288A1487">
      <w:r>
        <w:rPr>
          <w:rFonts w:hint="eastAsia"/>
        </w:rPr>
        <w:t>4.4.2 承包人项目经理的授权人</w:t>
      </w:r>
      <w:r>
        <w:rPr>
          <w:rFonts w:hint="eastAsia"/>
          <w:kern w:val="0"/>
        </w:rPr>
        <w:t>姓名： 职务：</w:t>
      </w:r>
      <w:r>
        <w:rPr>
          <w:rFonts w:hint="eastAsia"/>
          <w:kern w:val="0"/>
          <w:u w:val="single"/>
        </w:rPr>
        <w:t xml:space="preserve">    。</w:t>
      </w:r>
    </w:p>
    <w:p w14:paraId="253C2911">
      <w:bookmarkStart w:id="102" w:name="_Toc259716563"/>
      <w:bookmarkStart w:id="103" w:name="_Toc207096785"/>
      <w:bookmarkStart w:id="104" w:name="_Toc197166054"/>
      <w:bookmarkStart w:id="105" w:name="_Toc207096479"/>
      <w:bookmarkStart w:id="106" w:name="_Toc207096696"/>
      <w:bookmarkStart w:id="107" w:name="_Toc215376979"/>
      <w:bookmarkStart w:id="108" w:name="_Toc214337146"/>
      <w:r>
        <w:rPr>
          <w:rFonts w:hint="eastAsia"/>
        </w:rPr>
        <w:t>5．材料和工程设备</w:t>
      </w:r>
      <w:bookmarkEnd w:id="102"/>
      <w:bookmarkEnd w:id="103"/>
      <w:bookmarkEnd w:id="104"/>
      <w:bookmarkEnd w:id="105"/>
      <w:bookmarkEnd w:id="106"/>
      <w:bookmarkEnd w:id="107"/>
      <w:bookmarkEnd w:id="108"/>
    </w:p>
    <w:p w14:paraId="3DDAC045">
      <w:r>
        <w:rPr>
          <w:rFonts w:hint="eastAsia"/>
        </w:rPr>
        <w:t>5.1 承包人提供的材料和工程设备</w:t>
      </w:r>
    </w:p>
    <w:p w14:paraId="5E733E04">
      <w:r>
        <w:rPr>
          <w:rFonts w:hint="eastAsia"/>
        </w:rPr>
        <w:t>5.1.1 承包人采购的各项材料和工程设备：</w:t>
      </w:r>
      <w:r>
        <w:rPr>
          <w:rFonts w:hint="eastAsia"/>
          <w:u w:val="single"/>
        </w:rPr>
        <w:t xml:space="preserve">            。</w:t>
      </w:r>
    </w:p>
    <w:p w14:paraId="57FABA77">
      <w:r>
        <w:rPr>
          <w:rFonts w:hint="eastAsia"/>
        </w:rPr>
        <w:t xml:space="preserve">5.1.2 发包人提供的材料和工程设备： </w:t>
      </w:r>
      <w:r>
        <w:rPr>
          <w:rFonts w:hint="eastAsia"/>
          <w:u w:val="single"/>
        </w:rPr>
        <w:t xml:space="preserve">            。</w:t>
      </w:r>
    </w:p>
    <w:p w14:paraId="0855D66B">
      <w:bookmarkStart w:id="109" w:name="_Toc207096790"/>
      <w:bookmarkStart w:id="110" w:name="_Toc215376984"/>
      <w:bookmarkStart w:id="111" w:name="_Toc207096701"/>
      <w:bookmarkStart w:id="112" w:name="_Toc197166059"/>
      <w:bookmarkStart w:id="113" w:name="_Toc214337151"/>
      <w:bookmarkStart w:id="114" w:name="_Toc259716564"/>
      <w:bookmarkStart w:id="115" w:name="_Toc207096484"/>
      <w:r>
        <w:rPr>
          <w:rFonts w:hint="eastAsia"/>
        </w:rPr>
        <w:t>6．进度计划</w:t>
      </w:r>
      <w:bookmarkEnd w:id="109"/>
      <w:bookmarkEnd w:id="110"/>
      <w:bookmarkEnd w:id="111"/>
      <w:bookmarkEnd w:id="112"/>
      <w:bookmarkEnd w:id="113"/>
      <w:bookmarkEnd w:id="114"/>
      <w:bookmarkEnd w:id="115"/>
    </w:p>
    <w:p w14:paraId="7F546DEA">
      <w:r>
        <w:rPr>
          <w:rFonts w:hint="eastAsia"/>
        </w:rPr>
        <w:t>6.1 合同进度计划</w:t>
      </w:r>
    </w:p>
    <w:p w14:paraId="5711DC45">
      <w:pPr>
        <w:rPr>
          <w:u w:val="single"/>
        </w:rPr>
      </w:pPr>
      <w:r>
        <w:rPr>
          <w:rFonts w:hint="eastAsia"/>
        </w:rPr>
        <w:t>承包人提供施工组织设计（施工方案）和进度计划的时间：</w:t>
      </w:r>
      <w:r>
        <w:rPr>
          <w:rFonts w:hint="eastAsia"/>
          <w:u w:val="single"/>
        </w:rPr>
        <w:t xml:space="preserve">           。</w:t>
      </w:r>
    </w:p>
    <w:p w14:paraId="63A38269">
      <w:r>
        <w:rPr>
          <w:rFonts w:hint="eastAsia"/>
        </w:rPr>
        <w:t>群体工程中有关进度计划的要求：</w:t>
      </w:r>
      <w:r>
        <w:rPr>
          <w:rFonts w:hint="eastAsia"/>
          <w:u w:val="single"/>
        </w:rPr>
        <w:t xml:space="preserve">          。</w:t>
      </w:r>
    </w:p>
    <w:p w14:paraId="64B519A4">
      <w:bookmarkStart w:id="116" w:name="_Toc215376985"/>
      <w:bookmarkStart w:id="117" w:name="_Toc207096485"/>
      <w:bookmarkStart w:id="118" w:name="_Toc259716565"/>
      <w:bookmarkStart w:id="119" w:name="_Toc214337152"/>
      <w:bookmarkStart w:id="120" w:name="_Toc207096702"/>
      <w:bookmarkStart w:id="121" w:name="_Toc197166060"/>
      <w:bookmarkStart w:id="122" w:name="_Toc207096791"/>
      <w:r>
        <w:rPr>
          <w:rFonts w:hint="eastAsia"/>
        </w:rPr>
        <w:t>7、开工和竣工</w:t>
      </w:r>
      <w:bookmarkEnd w:id="116"/>
      <w:bookmarkEnd w:id="117"/>
      <w:bookmarkEnd w:id="118"/>
      <w:bookmarkEnd w:id="119"/>
      <w:bookmarkEnd w:id="120"/>
      <w:bookmarkEnd w:id="121"/>
      <w:bookmarkEnd w:id="122"/>
    </w:p>
    <w:p w14:paraId="59211245">
      <w:r>
        <w:rPr>
          <w:rFonts w:hint="eastAsia"/>
        </w:rPr>
        <w:t>7.1 承包人的工期延误</w:t>
      </w:r>
    </w:p>
    <w:p w14:paraId="576460A3">
      <w:r>
        <w:rPr>
          <w:rFonts w:hint="eastAsia"/>
        </w:rPr>
        <w:t>承包人原因造成工期延误，承包人承担的违约责任和赔偿损失费：</w:t>
      </w:r>
      <w:r>
        <w:rPr>
          <w:rFonts w:hint="eastAsia"/>
          <w:u w:val="single"/>
        </w:rPr>
        <w:t xml:space="preserve">          。</w:t>
      </w:r>
    </w:p>
    <w:p w14:paraId="34004FCE">
      <w:r>
        <w:rPr>
          <w:rFonts w:hint="eastAsia"/>
        </w:rPr>
        <w:t>7.2 工期提前</w:t>
      </w:r>
    </w:p>
    <w:p w14:paraId="7FCF5D75">
      <w:r>
        <w:rPr>
          <w:rFonts w:hint="eastAsia"/>
        </w:rPr>
        <w:t>发包人要求承包人提前竣工增加费用的计算和支付：</w:t>
      </w:r>
      <w:r>
        <w:rPr>
          <w:rFonts w:hint="eastAsia"/>
          <w:u w:val="single"/>
        </w:rPr>
        <w:t xml:space="preserve">    。 </w:t>
      </w:r>
    </w:p>
    <w:p w14:paraId="6DA47682">
      <w:pPr>
        <w:rPr>
          <w:u w:val="single"/>
        </w:rPr>
      </w:pPr>
      <w:r>
        <w:rPr>
          <w:rFonts w:hint="eastAsia"/>
        </w:rPr>
        <w:t>发包人向承包人支付工期提前奖金的约定：</w:t>
      </w:r>
      <w:r>
        <w:rPr>
          <w:rFonts w:hint="eastAsia"/>
          <w:u w:val="single"/>
        </w:rPr>
        <w:t xml:space="preserve">        ；</w:t>
      </w:r>
    </w:p>
    <w:p w14:paraId="7DB87356">
      <w:bookmarkStart w:id="123" w:name="_Toc214337153"/>
      <w:bookmarkStart w:id="124" w:name="_Toc207096792"/>
      <w:bookmarkStart w:id="125" w:name="_Toc259716566"/>
      <w:bookmarkStart w:id="126" w:name="_Toc207096486"/>
      <w:bookmarkStart w:id="127" w:name="_Toc207096703"/>
      <w:bookmarkStart w:id="128" w:name="_Toc215376986"/>
      <w:bookmarkStart w:id="129" w:name="_Toc197166061"/>
      <w:r>
        <w:rPr>
          <w:rFonts w:hint="eastAsia"/>
        </w:rPr>
        <w:t>8．暂停施工</w:t>
      </w:r>
      <w:bookmarkEnd w:id="123"/>
      <w:bookmarkEnd w:id="124"/>
      <w:bookmarkEnd w:id="125"/>
      <w:bookmarkEnd w:id="126"/>
      <w:bookmarkEnd w:id="127"/>
      <w:bookmarkEnd w:id="128"/>
      <w:bookmarkEnd w:id="129"/>
    </w:p>
    <w:p w14:paraId="566D3E16">
      <w:r>
        <w:rPr>
          <w:rFonts w:hint="eastAsia"/>
        </w:rPr>
        <w:t>8.1 承包人暂停施工的责任</w:t>
      </w:r>
    </w:p>
    <w:p w14:paraId="667A0E7C">
      <w:r>
        <w:rPr>
          <w:rFonts w:hint="eastAsia"/>
        </w:rPr>
        <w:t xml:space="preserve">   承包人承担的其他暂停施工：       。</w:t>
      </w:r>
    </w:p>
    <w:p w14:paraId="251A2DDA">
      <w:r>
        <w:rPr>
          <w:rFonts w:hint="eastAsia"/>
        </w:rPr>
        <w:t>9.1 工程质量要求</w:t>
      </w:r>
    </w:p>
    <w:p w14:paraId="58F83B21">
      <w:r>
        <w:rPr>
          <w:rFonts w:hint="eastAsia"/>
        </w:rPr>
        <w:t>9.1.1 工程质量应当达到的标准：；</w:t>
      </w:r>
    </w:p>
    <w:p w14:paraId="11742731">
      <w:r>
        <w:rPr>
          <w:rFonts w:hint="eastAsia"/>
        </w:rPr>
        <w:t>9.2 工程隐蔽部位覆盖前的检查</w:t>
      </w:r>
    </w:p>
    <w:p w14:paraId="23245D98">
      <w:r>
        <w:rPr>
          <w:rFonts w:hint="eastAsia"/>
        </w:rPr>
        <w:t xml:space="preserve">9.2.1 隐蔽工程和中间验收 </w:t>
      </w:r>
    </w:p>
    <w:p w14:paraId="4B523DFB">
      <w:pPr>
        <w:rPr>
          <w:u w:val="single"/>
        </w:rPr>
      </w:pPr>
      <w:r>
        <w:rPr>
          <w:rFonts w:hint="eastAsia"/>
        </w:rPr>
        <w:t>工程隐蔽部位覆盖的检查：</w:t>
      </w:r>
      <w:r>
        <w:rPr>
          <w:rFonts w:hint="eastAsia"/>
          <w:u w:val="single"/>
        </w:rPr>
        <w:t xml:space="preserve">        。</w:t>
      </w:r>
    </w:p>
    <w:p w14:paraId="2F73B780">
      <w:r>
        <w:rPr>
          <w:rFonts w:hint="eastAsia"/>
        </w:rPr>
        <w:t>双方约定中间验收部位：            。</w:t>
      </w:r>
    </w:p>
    <w:p w14:paraId="27A9E2B1">
      <w:pPr>
        <w:pStyle w:val="31"/>
        <w:numPr>
          <w:ilvl w:val="0"/>
          <w:numId w:val="3"/>
        </w:numPr>
        <w:ind w:firstLineChars="0"/>
      </w:pPr>
      <w:r>
        <w:rPr>
          <w:rFonts w:hint="eastAsia"/>
        </w:rPr>
        <w:t>变更</w:t>
      </w:r>
    </w:p>
    <w:p w14:paraId="060B99B7">
      <w:r>
        <w:rPr>
          <w:rFonts w:hint="eastAsia"/>
        </w:rPr>
        <w:t>10.1 变更的范围和内容</w:t>
      </w:r>
    </w:p>
    <w:p w14:paraId="35EA3C53">
      <w:r>
        <w:rPr>
          <w:rFonts w:hint="eastAsia"/>
        </w:rPr>
        <w:t xml:space="preserve">  应当进行变更的其他情形：。</w:t>
      </w:r>
    </w:p>
    <w:p w14:paraId="20E7F223">
      <w:r>
        <w:rPr>
          <w:rFonts w:hint="eastAsia"/>
        </w:rPr>
        <w:t>除专用合同条款另有约定外，在履行合同中发生以下情形之一，应按照本条规定进行变更。</w:t>
      </w:r>
    </w:p>
    <w:p w14:paraId="7715DC97">
      <w:r>
        <w:rPr>
          <w:rFonts w:hint="eastAsia"/>
        </w:rPr>
        <w:t>（1）取消合同中任何一项工作，但被取消的工作不能转由发包人或其他人实施；</w:t>
      </w:r>
    </w:p>
    <w:p w14:paraId="2080DDCF">
      <w:r>
        <w:rPr>
          <w:rFonts w:hint="eastAsia"/>
        </w:rPr>
        <w:t>（2）改变合同中任何一项工作的质量或其他特性；</w:t>
      </w:r>
    </w:p>
    <w:p w14:paraId="71825456">
      <w:r>
        <w:rPr>
          <w:rFonts w:hint="eastAsia"/>
        </w:rPr>
        <w:t>（3）改变合同工程的基线、标高、位置或尺寸；</w:t>
      </w:r>
    </w:p>
    <w:p w14:paraId="42CC0DDA">
      <w:r>
        <w:rPr>
          <w:rFonts w:hint="eastAsia"/>
        </w:rPr>
        <w:t>（4）改变合同中任何一项工作施工时间或改变已批准的施工工艺或顺序；</w:t>
      </w:r>
    </w:p>
    <w:p w14:paraId="005512D0">
      <w:r>
        <w:rPr>
          <w:rFonts w:hint="eastAsia"/>
        </w:rPr>
        <w:t>（5）为完成工程需要追加的额外工作。</w:t>
      </w:r>
    </w:p>
    <w:p w14:paraId="42CC95CB">
      <w:r>
        <w:rPr>
          <w:rFonts w:hint="eastAsia"/>
        </w:rPr>
        <w:t>10.2 变更权</w:t>
      </w:r>
    </w:p>
    <w:p w14:paraId="32BB738B">
      <w:r>
        <w:rPr>
          <w:rFonts w:hint="eastAsia"/>
        </w:rPr>
        <w:t>在履行合同过程中，经发包人同意，监理人可按第15.3 款约定的变更程序向承包人作出变更指示，承包人应遵照执行。没有监理人的变更指示，承包人不得擅自变更。</w:t>
      </w:r>
    </w:p>
    <w:p w14:paraId="6F2FF627">
      <w:r>
        <w:rPr>
          <w:rFonts w:hint="eastAsia"/>
        </w:rPr>
        <w:t>10.3 变更程序</w:t>
      </w:r>
    </w:p>
    <w:p w14:paraId="424667E4">
      <w:r>
        <w:rPr>
          <w:rFonts w:hint="eastAsia"/>
        </w:rPr>
        <w:t>具体按国家现行相关规定执行。</w:t>
      </w:r>
    </w:p>
    <w:p w14:paraId="20B5A23E">
      <w:r>
        <w:rPr>
          <w:rFonts w:hint="eastAsia"/>
        </w:rPr>
        <w:t>10.3.1变更的提出</w:t>
      </w:r>
    </w:p>
    <w:p w14:paraId="2AF2DF59">
      <w:r>
        <w:rPr>
          <w:rFonts w:hint="eastAsia"/>
        </w:rPr>
        <w:t>（1）在合同履行过程中，可能发生第15.1 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10.3.3 项约定发出变更指示。</w:t>
      </w:r>
    </w:p>
    <w:p w14:paraId="09D97A3F">
      <w:r>
        <w:rPr>
          <w:rFonts w:hint="eastAsia"/>
        </w:rPr>
        <w:t>（2）在合同履行过程中，发生第15.1 款约定情形的，监理人应按照第15.3.3 项约定向承包人发出变更指示。</w:t>
      </w:r>
    </w:p>
    <w:p w14:paraId="46F4C0E4">
      <w:r>
        <w:rPr>
          <w:rFonts w:hint="eastAsia"/>
        </w:rPr>
        <w:t>（3）承包人收到监理人按合同约定发出的图纸和文件，经检查认为其中存在第15.1 款约定情形的，可向监理人提出书面变更建议。变更建议应阐明要求变更的依据，并附必要的图纸和说明。监理人收到承包人书面建议后，应与发包人共同研究，确认存在变更的，应在收到承包人书面建议后的14 天内作出变更指示。经研究后不同意作为变更的，应由监理人书面答复承包人。</w:t>
      </w:r>
    </w:p>
    <w:p w14:paraId="3F93BBA8">
      <w:r>
        <w:rPr>
          <w:rFonts w:hint="eastAsia"/>
        </w:rPr>
        <w:t>（4）若承包人收到监理人的变更意向书后认为难以实施此项变更，应立即通知监理人，说明原因并附详细依据。监理人与承包人和发包人协商后确定撤销、改变或不改变原变更意向书。</w:t>
      </w:r>
    </w:p>
    <w:p w14:paraId="773F2E8D">
      <w:r>
        <w:rPr>
          <w:rFonts w:hint="eastAsia"/>
        </w:rPr>
        <w:t>10.3.2 变更估价</w:t>
      </w:r>
    </w:p>
    <w:p w14:paraId="3E732CC7">
      <w:r>
        <w:rPr>
          <w:rFonts w:hint="eastAsia"/>
        </w:rPr>
        <w:t>（l）除专用合同条款对期限另有约定外，承包人应在收到变更指示或变更意向书后的14 天内，向监理人提交变更报价书，报价内容应根据第15.4 款约定的估价原则，详细开列变更工作的价格组成及其依据，并附必要的施工方法说明和有关图纸。</w:t>
      </w:r>
    </w:p>
    <w:p w14:paraId="111DAB4B">
      <w:r>
        <w:rPr>
          <w:rFonts w:hint="eastAsia"/>
        </w:rPr>
        <w:t>（2）变更工作影响工期的，承包人应提出调整工期的具体细节。监理人认为有必要时，可要求承包人提交要求提前或延长工期的施工进度计划及相应施工措施等详细资料。</w:t>
      </w:r>
    </w:p>
    <w:p w14:paraId="1F3624DF">
      <w:r>
        <w:rPr>
          <w:rFonts w:hint="eastAsia"/>
        </w:rPr>
        <w:t>（3）除专用合同条款对期限另有约定外，监理人收到承包人变更报价书后的14 天内，根据第15.4 款约定的估价原则，按照第3.5 款商定或确定变更价格。</w:t>
      </w:r>
    </w:p>
    <w:p w14:paraId="25B00E64">
      <w:r>
        <w:rPr>
          <w:rFonts w:hint="eastAsia"/>
        </w:rPr>
        <w:t>10.3.3 变更指示</w:t>
      </w:r>
    </w:p>
    <w:p w14:paraId="44E61EBD">
      <w:r>
        <w:rPr>
          <w:rFonts w:hint="eastAsia"/>
        </w:rPr>
        <w:t>（l）变更指示只能由监理人发出。</w:t>
      </w:r>
    </w:p>
    <w:p w14:paraId="7A14FF50">
      <w:r>
        <w:rPr>
          <w:rFonts w:hint="eastAsia"/>
        </w:rPr>
        <w:t>（2）变更指示应说明变更的目的、范围、变更内容以及变更的工程量及其进度和技术要求，并附有关图纸和文件。承包人收到变更指示后，应按变更指示进行变更工作。</w:t>
      </w:r>
    </w:p>
    <w:p w14:paraId="3F23CECB">
      <w:r>
        <w:rPr>
          <w:rFonts w:hint="eastAsia"/>
        </w:rPr>
        <w:t>10.4 变更的估价原则</w:t>
      </w:r>
    </w:p>
    <w:p w14:paraId="3D432470">
      <w:r>
        <w:rPr>
          <w:rFonts w:hint="eastAsia"/>
        </w:rPr>
        <w:t>10.4.1除专用合同条款另有约定外，因变更引起的价格调整按照本款约定处理。15.4.1 己标价工程量清单中有适用于变更工作的子目的，采用该子目的单价。</w:t>
      </w:r>
    </w:p>
    <w:p w14:paraId="6E96A5A3">
      <w:r>
        <w:rPr>
          <w:rFonts w:hint="eastAsia"/>
        </w:rPr>
        <w:t>10.4.2 已标价工程量清单中无适用于变更工作的子目，但有类似子目的，可在合理范围内参照类似子目的单价，由监理人按第3.5 款商定或确定变更工作的单价。</w:t>
      </w:r>
    </w:p>
    <w:p w14:paraId="502ADBAC">
      <w:r>
        <w:rPr>
          <w:rFonts w:hint="eastAsia"/>
        </w:rPr>
        <w:t>10.4.3 己标价工程量清单中无适用或类似子目的单价，可按照成本加利润的原则，由监理人按第3. 5 款商定或确定变更工作的单价。</w:t>
      </w:r>
    </w:p>
    <w:p w14:paraId="0540FB4F">
      <w:r>
        <w:rPr>
          <w:rFonts w:hint="eastAsia"/>
        </w:rPr>
        <w:t>A、投标报价中已有适用于此工程项目的综合单价，按已有的综合单价执行。</w:t>
      </w:r>
    </w:p>
    <w:p w14:paraId="7CCDE7FC">
      <w:pPr>
        <w:pStyle w:val="9"/>
        <w:ind w:firstLine="643"/>
      </w:pPr>
      <w:r>
        <w:rPr>
          <w:rFonts w:hint="eastAsia"/>
        </w:rPr>
        <w:t>B、投标报价中没有适用于或类似于此工程项目的综合单价，由中标人按2015《四川省建设工程工程量清单计价定额》的相关规定套用工程量清单定额，若该项目的材料价格在中标人投标文件中有的，按其投标文件中的材料价格执行，中标人投标文件中没有的材料价格按施工期间四川省工程造价信息南充地区价格计算。</w:t>
      </w:r>
    </w:p>
    <w:p w14:paraId="0E7864EA">
      <w:pPr>
        <w:pStyle w:val="9"/>
        <w:ind w:firstLine="643"/>
      </w:pPr>
      <w:r>
        <w:rPr>
          <w:rFonts w:hint="eastAsia"/>
        </w:rPr>
        <w:t>C、若取消某工程项目，则该项目的价款不予支付。</w:t>
      </w:r>
    </w:p>
    <w:p w14:paraId="5D0BEDF3">
      <w:bookmarkStart w:id="130" w:name="_Toc197166065"/>
      <w:bookmarkStart w:id="131" w:name="_Toc214337157"/>
      <w:bookmarkStart w:id="132" w:name="_Toc215376990"/>
      <w:bookmarkStart w:id="133" w:name="_Toc207096707"/>
      <w:bookmarkStart w:id="134" w:name="_Toc207096490"/>
      <w:bookmarkStart w:id="135" w:name="_Toc207096796"/>
      <w:bookmarkStart w:id="136" w:name="_Toc259716568"/>
      <w:r>
        <w:rPr>
          <w:rFonts w:hint="eastAsia"/>
        </w:rPr>
        <w:t>11．价格调整</w:t>
      </w:r>
      <w:bookmarkEnd w:id="130"/>
      <w:bookmarkEnd w:id="131"/>
      <w:bookmarkEnd w:id="132"/>
      <w:bookmarkEnd w:id="133"/>
      <w:bookmarkEnd w:id="134"/>
      <w:bookmarkEnd w:id="135"/>
      <w:bookmarkEnd w:id="136"/>
    </w:p>
    <w:p w14:paraId="2255174F">
      <w:r>
        <w:rPr>
          <w:rFonts w:hint="eastAsia"/>
        </w:rPr>
        <w:t>11.1 采用固定单价合同，合同价款中包括的风险范围：</w:t>
      </w:r>
    </w:p>
    <w:p w14:paraId="6559310A">
      <w:r>
        <w:rPr>
          <w:rFonts w:hint="eastAsia"/>
        </w:rPr>
        <w:t>11.2 风险费用的计算方法：</w:t>
      </w:r>
    </w:p>
    <w:p w14:paraId="3316F4BC">
      <w:r>
        <w:rPr>
          <w:rFonts w:hint="eastAsia"/>
        </w:rPr>
        <w:t>11.3 风险范围以外合同价调整方法：双方约定合同价款的其他调整因素：双方确认的工程变更和工程洽商现场签证。</w:t>
      </w:r>
    </w:p>
    <w:p w14:paraId="2ADA6E74">
      <w:bookmarkStart w:id="137" w:name="_Toc259716569"/>
      <w:bookmarkStart w:id="138" w:name="_Toc207096797"/>
      <w:bookmarkStart w:id="139" w:name="_Toc215376991"/>
      <w:bookmarkStart w:id="140" w:name="_Toc207096491"/>
      <w:bookmarkStart w:id="141" w:name="_Toc207096708"/>
      <w:bookmarkStart w:id="142" w:name="_Toc214337158"/>
      <w:bookmarkStart w:id="143" w:name="_Toc197166066"/>
      <w:r>
        <w:rPr>
          <w:rFonts w:hint="eastAsia"/>
        </w:rPr>
        <w:t>12．计量与支付</w:t>
      </w:r>
      <w:bookmarkEnd w:id="137"/>
      <w:bookmarkEnd w:id="138"/>
      <w:bookmarkEnd w:id="139"/>
      <w:bookmarkEnd w:id="140"/>
      <w:bookmarkEnd w:id="141"/>
      <w:bookmarkEnd w:id="142"/>
      <w:bookmarkEnd w:id="143"/>
    </w:p>
    <w:p w14:paraId="25E13F7A">
      <w:r>
        <w:rPr>
          <w:rFonts w:hint="eastAsia"/>
        </w:rPr>
        <w:t>12.1 预付款</w:t>
      </w:r>
    </w:p>
    <w:p w14:paraId="7695EC67">
      <w:r>
        <w:rPr>
          <w:rFonts w:hint="eastAsia"/>
        </w:rPr>
        <w:t>工程进场预付款：            。</w:t>
      </w:r>
    </w:p>
    <w:p w14:paraId="4C74DE2C">
      <w:r>
        <w:rPr>
          <w:rFonts w:hint="eastAsia"/>
        </w:rPr>
        <w:t>12.2 工程进度付款</w:t>
      </w:r>
    </w:p>
    <w:p w14:paraId="21087487">
      <w:r>
        <w:rPr>
          <w:rFonts w:hint="eastAsia"/>
        </w:rPr>
        <w:t>12.2.1 进度付款申请单</w:t>
      </w:r>
    </w:p>
    <w:p w14:paraId="47AEFB7E">
      <w:pPr>
        <w:rPr>
          <w:u w:val="single"/>
        </w:rPr>
      </w:pPr>
      <w:r>
        <w:rPr>
          <w:rFonts w:hint="eastAsia"/>
        </w:rPr>
        <w:t>进度付款申请单的份数：</w:t>
      </w:r>
      <w:r>
        <w:rPr>
          <w:rFonts w:hint="eastAsia"/>
          <w:u w:val="single"/>
        </w:rPr>
        <w:t xml:space="preserve">         。</w:t>
      </w:r>
    </w:p>
    <w:p w14:paraId="18486EEE">
      <w:r>
        <w:rPr>
          <w:rFonts w:hint="eastAsia"/>
        </w:rPr>
        <w:t xml:space="preserve">　12.2.2工程量确认 </w:t>
      </w:r>
    </w:p>
    <w:p w14:paraId="0625CA29">
      <w:r>
        <w:rPr>
          <w:rFonts w:hint="eastAsia"/>
        </w:rPr>
        <w:t>承包人向工程师提交已完工程量报告的时间：。</w:t>
      </w:r>
    </w:p>
    <w:p w14:paraId="72C32992">
      <w:r>
        <w:rPr>
          <w:rFonts w:hint="eastAsia"/>
        </w:rPr>
        <w:t>工程量由发包人、承包人、监理工程师3方现场共同确认后报监督部门终审方予认可。</w:t>
      </w:r>
      <w:r>
        <w:rPr>
          <w:rFonts w:hint="eastAsia"/>
        </w:rPr>
        <w:tab/>
      </w:r>
    </w:p>
    <w:p w14:paraId="7BDD0C77">
      <w:r>
        <w:rPr>
          <w:rFonts w:hint="eastAsia"/>
        </w:rPr>
        <w:t xml:space="preserve">12.2.3工程款（进度款）支付 </w:t>
      </w:r>
    </w:p>
    <w:p w14:paraId="1D6364D8">
      <w:pPr>
        <w:rPr>
          <w:u w:val="single"/>
        </w:rPr>
      </w:pPr>
      <w:r>
        <w:rPr>
          <w:rFonts w:hint="eastAsia"/>
        </w:rPr>
        <w:t>双方约定的工程款支付的方式和时间：本项目无工程预付和进度款。</w:t>
      </w:r>
    </w:p>
    <w:p w14:paraId="12078648">
      <w:r>
        <w:rPr>
          <w:rFonts w:hint="eastAsia"/>
        </w:rPr>
        <w:t>招标人的工程款只能转入中标人在工程项目所在地银行开设的，且留有投标文件承诺的项目经理印鉴的企业法定代表人账户。</w:t>
      </w:r>
    </w:p>
    <w:p w14:paraId="64A72867">
      <w:pPr>
        <w:pStyle w:val="10"/>
      </w:pPr>
      <w:r>
        <w:rPr>
          <w:rFonts w:hint="eastAsia"/>
        </w:rPr>
        <w:t>出现下列问题发包人暂停支付工程进度款：</w:t>
      </w:r>
    </w:p>
    <w:p w14:paraId="5CB00060">
      <w:r>
        <w:rPr>
          <w:rFonts w:hint="eastAsia"/>
        </w:rPr>
        <w:t>（1）承包人提交的工程量和质量论证资料不完整或不属实。未按要求提供相应的计划和报表；</w:t>
      </w:r>
    </w:p>
    <w:p w14:paraId="6421C0F8">
      <w:r>
        <w:rPr>
          <w:rFonts w:hint="eastAsia"/>
        </w:rPr>
        <w:t>（2）工程还存在待整改安全质量问题；</w:t>
      </w:r>
    </w:p>
    <w:p w14:paraId="7EE68E23">
      <w:r>
        <w:rPr>
          <w:rFonts w:hint="eastAsia"/>
        </w:rPr>
        <w:t>（3）因承包人原因造成工期滞后，不能满足发包人的要求；</w:t>
      </w:r>
    </w:p>
    <w:p w14:paraId="57B019FB">
      <w:r>
        <w:rPr>
          <w:rFonts w:hint="eastAsia"/>
        </w:rPr>
        <w:t>（4）未按要求提供办理结算的资料，不积极配合办理结算和审计；</w:t>
      </w:r>
    </w:p>
    <w:p w14:paraId="265AF81B">
      <w:r>
        <w:rPr>
          <w:rFonts w:hint="eastAsia"/>
        </w:rPr>
        <w:t>（5）工程竣工后一个月内未向发包人提供完整的竣工资料，竣工图及工程结算书，未积极配合办理结算审计；</w:t>
      </w:r>
    </w:p>
    <w:p w14:paraId="04E8999B">
      <w:r>
        <w:rPr>
          <w:rFonts w:hint="eastAsia"/>
        </w:rPr>
        <w:t>（6）承包人的人员、设备和材料未达到投标书承诺.</w:t>
      </w:r>
    </w:p>
    <w:p w14:paraId="507D9C19">
      <w:r>
        <w:rPr>
          <w:rFonts w:hint="eastAsia"/>
        </w:rPr>
        <w:t>经发包人同意除外。</w:t>
      </w:r>
    </w:p>
    <w:p w14:paraId="272A00C9">
      <w:r>
        <w:rPr>
          <w:rFonts w:hint="eastAsia"/>
        </w:rPr>
        <w:t>12.3 质量保证金</w:t>
      </w:r>
    </w:p>
    <w:p w14:paraId="001D3659">
      <w:r>
        <w:rPr>
          <w:rFonts w:hint="eastAsia"/>
        </w:rPr>
        <w:t>12.4 竣工结算</w:t>
      </w:r>
    </w:p>
    <w:p w14:paraId="6D5FD0D7">
      <w:r>
        <w:rPr>
          <w:rFonts w:hint="eastAsia"/>
        </w:rPr>
        <w:t>竣工资料的提交：工程竣工验收合格后七个工作日内，承包人应向发包人提供完整的竣工结算资料。</w:t>
      </w:r>
    </w:p>
    <w:p w14:paraId="75AD0838">
      <w:r>
        <w:rPr>
          <w:rFonts w:hint="eastAsia"/>
        </w:rPr>
        <w:t>发包人收到承包人提交的竣工结算报告及结算资料后进行核实，给予确认或者提出修改意见。发包人确认竣工结算审计报告向承包人支付工程竣工结算价款。承包人在工程竣工验收合格后按发包人要求将竣工工程交付发包人。</w:t>
      </w:r>
    </w:p>
    <w:p w14:paraId="69D2129A">
      <w:r>
        <w:rPr>
          <w:rFonts w:hint="eastAsia"/>
        </w:rPr>
        <w:t>工程竣工验收合格后</w:t>
      </w:r>
      <w:r>
        <w:rPr>
          <w:rFonts w:hint="eastAsia"/>
          <w:u w:val="single"/>
        </w:rPr>
        <w:t xml:space="preserve">    /   </w:t>
      </w:r>
      <w:r>
        <w:rPr>
          <w:rFonts w:hint="eastAsia"/>
        </w:rPr>
        <w:t>日内退还履约保证金（无息）。</w:t>
      </w:r>
    </w:p>
    <w:p w14:paraId="0D492517">
      <w:bookmarkStart w:id="144" w:name="_Toc207096709"/>
      <w:bookmarkStart w:id="145" w:name="_Toc197166067"/>
      <w:bookmarkStart w:id="146" w:name="_Toc214337159"/>
      <w:bookmarkStart w:id="147" w:name="_Toc259716570"/>
      <w:bookmarkStart w:id="148" w:name="_Toc207096492"/>
      <w:bookmarkStart w:id="149" w:name="_Toc207096798"/>
      <w:bookmarkStart w:id="150" w:name="_Toc215376992"/>
      <w:r>
        <w:rPr>
          <w:rFonts w:hint="eastAsia"/>
        </w:rPr>
        <w:t>13．竣工验收</w:t>
      </w:r>
      <w:bookmarkEnd w:id="144"/>
      <w:bookmarkEnd w:id="145"/>
      <w:bookmarkEnd w:id="146"/>
      <w:bookmarkEnd w:id="147"/>
      <w:bookmarkEnd w:id="148"/>
      <w:bookmarkEnd w:id="149"/>
      <w:bookmarkEnd w:id="150"/>
    </w:p>
    <w:p w14:paraId="5C0B9184">
      <w:r>
        <w:rPr>
          <w:rFonts w:hint="eastAsia"/>
          <w:kern w:val="0"/>
        </w:rPr>
        <w:t>承包人提供竣工图的约定：</w:t>
      </w:r>
      <w:r>
        <w:rPr>
          <w:rFonts w:hint="eastAsia"/>
        </w:rPr>
        <w:t xml:space="preserve">             。</w:t>
      </w:r>
    </w:p>
    <w:p w14:paraId="51B4831F">
      <w:pPr>
        <w:rPr>
          <w:bCs/>
        </w:rPr>
      </w:pPr>
      <w:r>
        <w:rPr>
          <w:rFonts w:hint="eastAsia"/>
          <w:kern w:val="0"/>
        </w:rPr>
        <w:t>中间交工工程的范围和竣工时间：</w:t>
      </w:r>
      <w:r>
        <w:rPr>
          <w:rFonts w:hint="eastAsia"/>
          <w:u w:val="single"/>
        </w:rPr>
        <w:t xml:space="preserve">            。  </w:t>
      </w:r>
      <w:bookmarkStart w:id="151" w:name="_Toc207096801"/>
      <w:bookmarkStart w:id="152" w:name="_Toc214337162"/>
      <w:bookmarkStart w:id="153" w:name="_Toc207096495"/>
      <w:bookmarkStart w:id="154" w:name="_Toc197166070"/>
      <w:bookmarkStart w:id="155" w:name="_Toc215376995"/>
      <w:bookmarkStart w:id="156" w:name="_Toc207096712"/>
      <w:bookmarkStart w:id="157" w:name="_Toc259716571"/>
    </w:p>
    <w:p w14:paraId="34F7AFC4">
      <w:r>
        <w:rPr>
          <w:rFonts w:hint="eastAsia"/>
        </w:rPr>
        <w:t>14.不可抗力</w:t>
      </w:r>
      <w:bookmarkEnd w:id="151"/>
      <w:bookmarkEnd w:id="152"/>
      <w:bookmarkEnd w:id="153"/>
      <w:bookmarkEnd w:id="154"/>
      <w:bookmarkEnd w:id="155"/>
      <w:bookmarkEnd w:id="156"/>
      <w:bookmarkEnd w:id="157"/>
    </w:p>
    <w:p w14:paraId="275AEC05">
      <w:r>
        <w:rPr>
          <w:rFonts w:hint="eastAsia"/>
        </w:rPr>
        <w:t>不可抗力造成损害责任承担的约定：</w:t>
      </w:r>
    </w:p>
    <w:p w14:paraId="1ABD1223">
      <w:bookmarkStart w:id="158" w:name="_Toc197166071"/>
      <w:bookmarkStart w:id="159" w:name="_Toc207096496"/>
      <w:bookmarkStart w:id="160" w:name="_Toc259716572"/>
      <w:bookmarkStart w:id="161" w:name="_Toc207096713"/>
      <w:bookmarkStart w:id="162" w:name="_Toc207096802"/>
      <w:bookmarkStart w:id="163" w:name="_Toc215376996"/>
      <w:bookmarkStart w:id="164" w:name="_Toc214337163"/>
      <w:r>
        <w:rPr>
          <w:rFonts w:hint="eastAsia"/>
        </w:rPr>
        <w:t>15.违约</w:t>
      </w:r>
      <w:bookmarkEnd w:id="158"/>
      <w:bookmarkEnd w:id="159"/>
      <w:bookmarkEnd w:id="160"/>
      <w:bookmarkEnd w:id="161"/>
      <w:bookmarkEnd w:id="162"/>
      <w:bookmarkEnd w:id="163"/>
      <w:bookmarkEnd w:id="164"/>
    </w:p>
    <w:p w14:paraId="432E2529">
      <w:r>
        <w:rPr>
          <w:rFonts w:hint="eastAsia"/>
        </w:rPr>
        <w:t>15.1 承包人违约</w:t>
      </w:r>
    </w:p>
    <w:p w14:paraId="603F8171">
      <w:r>
        <w:rPr>
          <w:rFonts w:hint="eastAsia"/>
        </w:rPr>
        <w:t xml:space="preserve">除按通用条款执行外，承包人违约的具体责任如下： </w:t>
      </w:r>
    </w:p>
    <w:p w14:paraId="01B75760">
      <w:r>
        <w:rPr>
          <w:rFonts w:hint="eastAsia"/>
        </w:rPr>
        <w:t xml:space="preserve">（1）承包人违约逾期竣工应承担的违约责任：               。 </w:t>
      </w:r>
    </w:p>
    <w:p w14:paraId="46B2C2A0">
      <w:r>
        <w:rPr>
          <w:rFonts w:hint="eastAsia"/>
        </w:rPr>
        <w:t>（2）承包人承担的工程质量未达到合同协议书约定的标准应承担的违约责任：                    。</w:t>
      </w:r>
    </w:p>
    <w:p w14:paraId="72F43673">
      <w:r>
        <w:rPr>
          <w:rFonts w:hint="eastAsia"/>
        </w:rPr>
        <w:t>（3）双方约定的承包人的其他违约责任：</w:t>
      </w:r>
    </w:p>
    <w:p w14:paraId="61303CA9">
      <w:bookmarkStart w:id="165" w:name="_Toc207096803"/>
      <w:bookmarkStart w:id="166" w:name="_Toc215376997"/>
      <w:bookmarkStart w:id="167" w:name="_Toc214337164"/>
      <w:bookmarkStart w:id="168" w:name="_Toc259716573"/>
      <w:bookmarkStart w:id="169" w:name="_Toc207096497"/>
      <w:bookmarkStart w:id="170" w:name="_Toc197166072"/>
      <w:bookmarkStart w:id="171" w:name="_Toc207096714"/>
      <w:r>
        <w:rPr>
          <w:rFonts w:hint="eastAsia"/>
        </w:rPr>
        <w:t>16.争议的解决</w:t>
      </w:r>
      <w:bookmarkEnd w:id="165"/>
      <w:bookmarkEnd w:id="166"/>
      <w:bookmarkEnd w:id="167"/>
      <w:bookmarkEnd w:id="168"/>
      <w:bookmarkEnd w:id="169"/>
      <w:bookmarkEnd w:id="170"/>
      <w:bookmarkEnd w:id="171"/>
    </w:p>
    <w:p w14:paraId="3A00293E">
      <w:r>
        <w:rPr>
          <w:rFonts w:hint="eastAsia"/>
        </w:rPr>
        <w:t>16.1 争议的解决方式</w:t>
      </w:r>
    </w:p>
    <w:p w14:paraId="6CCF4725">
      <w:r>
        <w:rPr>
          <w:rFonts w:hint="eastAsia"/>
        </w:rPr>
        <w:t>发包人和承包人在履行合同中发生争议，协商解决不成、不愿提请争议评审或者不接受争议评审组意见的，双方约定选择下列方式解决。</w:t>
      </w:r>
    </w:p>
    <w:p w14:paraId="6C6D1610">
      <w:r>
        <w:rPr>
          <w:rFonts w:hint="eastAsia"/>
        </w:rPr>
        <w:t>（1）向甲方所在地仲裁委员会申请仲裁；</w:t>
      </w:r>
    </w:p>
    <w:p w14:paraId="739CFBA2">
      <w:r>
        <w:rPr>
          <w:rFonts w:hint="eastAsia"/>
        </w:rPr>
        <w:t>（2）向甲方所在地人民法院提起诉讼。</w:t>
      </w:r>
    </w:p>
    <w:p w14:paraId="4D9559F5">
      <w:r>
        <w:rPr>
          <w:rFonts w:hint="eastAsia"/>
        </w:rPr>
        <w:t>17. 补充条款</w:t>
      </w:r>
    </w:p>
    <w:p w14:paraId="595D09AD">
      <w:r>
        <w:rPr>
          <w:rFonts w:hint="eastAsia"/>
        </w:rPr>
        <w:t>17.1.工程项目，部分工程内容，某分部、分项工程的取消。</w:t>
      </w:r>
    </w:p>
    <w:p w14:paraId="5AD54D4A">
      <w:r>
        <w:rPr>
          <w:rFonts w:hint="eastAsia"/>
        </w:rPr>
        <w:t>（1）招标人保留的权利：</w:t>
      </w:r>
    </w:p>
    <w:p w14:paraId="2733650E">
      <w:r>
        <w:rPr>
          <w:rFonts w:hint="eastAsia"/>
        </w:rPr>
        <w:t>由于不可预见的政策性调整原因，招标人保留以下权力：</w:t>
      </w:r>
    </w:p>
    <w:p w14:paraId="02D65ED5">
      <w:r>
        <w:rPr>
          <w:rFonts w:hint="eastAsia"/>
        </w:rPr>
        <w:t>A、修改招标合同的规模和范围。</w:t>
      </w:r>
    </w:p>
    <w:p w14:paraId="69F81943">
      <w:r>
        <w:rPr>
          <w:rFonts w:hint="eastAsia"/>
        </w:rPr>
        <w:t>B、调整合同的执行工期。</w:t>
      </w:r>
    </w:p>
    <w:p w14:paraId="7CB3BDDC">
      <w:r>
        <w:rPr>
          <w:rFonts w:hint="eastAsia"/>
        </w:rPr>
        <w:t>C、废除或取消项目合同。</w:t>
      </w:r>
    </w:p>
    <w:p w14:paraId="1140C7A7">
      <w:r>
        <w:rPr>
          <w:rFonts w:hint="eastAsia"/>
        </w:rPr>
        <w:t>将通过合同细化。</w:t>
      </w:r>
    </w:p>
    <w:p w14:paraId="0D6E0A1C">
      <w:pPr>
        <w:pStyle w:val="36"/>
        <w:ind w:firstLine="482"/>
      </w:pPr>
      <w:r>
        <w:rPr>
          <w:rFonts w:hint="eastAsia"/>
        </w:rPr>
        <w:t>17.2.施工现场管理人员压证上岗和请销假制度。</w:t>
      </w:r>
    </w:p>
    <w:p w14:paraId="237E31BD">
      <w:pPr>
        <w:pStyle w:val="36"/>
        <w:ind w:firstLine="482"/>
      </w:pPr>
      <w:r>
        <w:rPr>
          <w:rFonts w:hint="eastAsia"/>
        </w:rPr>
        <w:t>（1）实行拟派项目经理、主要技术负责人和主要人员（施工员、质检员、安全员）压证施工制度。项目业主须在中标人提供投标文件承诺的上述人员的执业资格证书原件后才能签订合同，至合同标的的主体工程完工后才能退还。</w:t>
      </w:r>
    </w:p>
    <w:p w14:paraId="7D9BEC08">
      <w:r>
        <w:rPr>
          <w:rFonts w:hint="eastAsia"/>
        </w:rPr>
        <w:t>（2）项目经理、主要技术负责人及现场管理员实行请销假制度。1天（不含1天）内由监理工程师批准报发包人备案；1天以上由监理工程师审查报发包人审批。监理工程师未执行上述规定的，则由发包人给予监理单位每人每次 元的处罚；承包方人员未经批准擅自离岗，由发包人给予每人每天  元处罚。所有处罚在支付工程款和监理费时扣减。</w:t>
      </w:r>
    </w:p>
    <w:p w14:paraId="6EDDA71E">
      <w:r>
        <w:rPr>
          <w:rFonts w:hint="eastAsia"/>
        </w:rPr>
        <w:t>（3）施工方的项目经理，技术负责人、安全员等人员在建设期间必须常驻此地，如果每月不请假擅自离岗超过三天，请假超过五天，业主方将责令施工方退场，并终止合同，施工方已完成的工程量在监理工程师签字并由业主方负责人签字认可后，留作工程竣工后结算。施工方的履约保证金，业主方不得退还，如造成工期与经济损失乙方将补偿，请假与补假均未计算法定节假日外。</w:t>
      </w:r>
    </w:p>
    <w:p w14:paraId="3868D4DA">
      <w:r>
        <w:rPr>
          <w:rFonts w:hint="eastAsia"/>
        </w:rPr>
        <w:t>（4）上述管理人员不允许变更。</w:t>
      </w:r>
    </w:p>
    <w:p w14:paraId="4A226AD2">
      <w:r>
        <w:rPr>
          <w:rFonts w:hint="eastAsia"/>
        </w:rPr>
        <w:t>17.3.履约保证金。</w:t>
      </w:r>
    </w:p>
    <w:p w14:paraId="27670F20">
      <w:r>
        <w:rPr>
          <w:rFonts w:hint="eastAsia"/>
        </w:rPr>
        <w:t>履约保证金：按合同总价的</w:t>
      </w:r>
      <w:r>
        <w:rPr>
          <w:rFonts w:hint="eastAsia"/>
          <w:u w:val="single"/>
        </w:rPr>
        <w:t xml:space="preserve">   /      </w:t>
      </w:r>
      <w:r>
        <w:rPr>
          <w:rFonts w:hint="eastAsia"/>
        </w:rPr>
        <w:t>%；工程竣工验收合格后</w:t>
      </w:r>
      <w:r>
        <w:rPr>
          <w:rFonts w:hint="eastAsia"/>
          <w:u w:val="single"/>
        </w:rPr>
        <w:t xml:space="preserve">  /   </w:t>
      </w:r>
      <w:r>
        <w:rPr>
          <w:rFonts w:hint="eastAsia"/>
        </w:rPr>
        <w:t>日内无息退付履约保证金。</w:t>
      </w:r>
    </w:p>
    <w:p w14:paraId="768FD9B1">
      <w:r>
        <w:rPr>
          <w:rFonts w:hint="eastAsia"/>
        </w:rPr>
        <w:t>17.5.安全文明施工措施费的结算管理：。</w:t>
      </w:r>
    </w:p>
    <w:p w14:paraId="49CC8E19">
      <w:r>
        <w:rPr>
          <w:rFonts w:hint="eastAsia"/>
        </w:rPr>
        <w:t>17.6.施工合同的签订。</w:t>
      </w:r>
    </w:p>
    <w:p w14:paraId="4C13291A">
      <w:r>
        <w:rPr>
          <w:rFonts w:hint="eastAsia"/>
        </w:rPr>
        <w:t>合同份数：一式份，双方各执份；招标人在《中标通知书》发出后日内与中标人签订书面《施工合同》。因中标人原因逾期，将依法取消其中标资格，并依法追究其责任。</w:t>
      </w:r>
    </w:p>
    <w:p w14:paraId="02DE78E3">
      <w:r>
        <w:rPr>
          <w:rFonts w:hint="eastAsia"/>
        </w:rPr>
        <w:t>17.7其他约定</w:t>
      </w:r>
    </w:p>
    <w:p w14:paraId="75842A67">
      <w:r>
        <w:rPr>
          <w:rFonts w:hint="eastAsia"/>
        </w:rPr>
        <w:t>投标人承诺中标后不得拖欠项目工作人员工资，若承包人拖欠工资导致工程停工5天以上，发包人有权用履约保证金或者项目款垫付民工工资，承包人必须在5天内将履约保证金补足，否则发包人有权单方面终止合同，追究承包人的违约责任并处以罚金。</w:t>
      </w:r>
    </w:p>
    <w:p w14:paraId="3C4E9758">
      <w:r>
        <w:rPr>
          <w:rFonts w:hint="eastAsia"/>
        </w:rPr>
        <w:t>工资支付：每月支付或计量支付时存入民工专用存折。乙方必须确保工资的按时发放，足额支付。在施工过程中若因乙方原因未支付乙方人员工资，造成乙方人员到甲方或甲方上级主管部门聚众上访或闹事，甲方概不负责，且甲方有权单方面终止合同。在工程竣工验收前或后至办理工程竣工结算前，除由乙方自行落实解决外，乙方必须按次支付甲方违约金，违约金额为5万元/次，违约金由甲方在工程竣工结算款中直接扣除。</w:t>
      </w:r>
    </w:p>
    <w:p w14:paraId="36464D90">
      <w:r>
        <w:rPr>
          <w:rFonts w:hint="eastAsia"/>
        </w:rPr>
        <w:t>承包人不得拖欠工程材料及设备采购款，若承包人与工程材料及设备供应商与租赁商发生纠纷导致工程停工5天以上，发包人有权单方面终止合同，追究承包人的违约责任并处以罚金。</w:t>
      </w:r>
    </w:p>
    <w:p w14:paraId="575A1983">
      <w:r>
        <w:rPr>
          <w:rFonts w:hint="eastAsia"/>
        </w:rPr>
        <w:t>发包人有权对承包人的工程进度情况进行随机检查，并对关键工期节点提出督促和整改意见，承包人应严格执行，并采取一切有效措施，确保总工期目标的实现。承包人拒不接受整改意见或整改不力，发包人有权单方面终止合同或组织其他施工力量以确保工期目标的实现，由此而发生的所有费用和损失均由承包人承担，如果承包人工作不到位造成工期严重滞后无法保证工程按期完工或其他对发包人的形象造成重大影响的情况发生，发包人有权单方面终止合同并勒令承包人退场，或减少承包人承包内容，所有损失由承包人承担。</w:t>
      </w:r>
    </w:p>
    <w:p w14:paraId="5E527574">
      <w:r>
        <w:rPr>
          <w:rFonts w:hint="eastAsia"/>
        </w:rPr>
        <w:t>承包人应与本工程的邻近或有关单位友好配合、文明施工，若发生打架斗殴或损害、破坏其他承包人的设施或公共设施等行为，则由责任方承担相关损失。</w:t>
      </w:r>
    </w:p>
    <w:p w14:paraId="2D665E26">
      <w:r>
        <w:rPr>
          <w:rFonts w:hint="eastAsia"/>
        </w:rPr>
        <w:t>所有可能产生由发包人承担费用的指令，必须经发包人签字确认后有效。</w:t>
      </w:r>
    </w:p>
    <w:p w14:paraId="49E8A30F">
      <w:r>
        <w:rPr>
          <w:rFonts w:hint="eastAsia"/>
        </w:rPr>
        <w:t>中标人签订书面《施工合同》。因中标人原因逾期，将依法取消其中标资格，并依法追究其责任。</w:t>
      </w:r>
    </w:p>
    <w:p w14:paraId="39D01FDC"/>
    <w:p w14:paraId="1165F600"/>
    <w:p w14:paraId="5F02002B"/>
    <w:p w14:paraId="1DB60BC8"/>
    <w:p w14:paraId="1FF3D52F"/>
    <w:p w14:paraId="02279953"/>
    <w:p w14:paraId="66800706">
      <w:r>
        <w:rPr>
          <w:rFonts w:hint="eastAsia"/>
        </w:rPr>
        <w:br w:type="page"/>
      </w:r>
    </w:p>
    <w:p w14:paraId="38EC328F">
      <w:pPr>
        <w:ind w:firstLine="3855" w:firstLineChars="1200"/>
        <w:rPr>
          <w:color w:val="000000"/>
        </w:rPr>
      </w:pPr>
      <w:r>
        <w:rPr>
          <w:rFonts w:hint="eastAsia"/>
        </w:rPr>
        <w:t>工程质量保修书</w:t>
      </w:r>
    </w:p>
    <w:p w14:paraId="7A9629CC">
      <w:r>
        <w:rPr>
          <w:rFonts w:hint="eastAsia"/>
        </w:rPr>
        <w:t>发包人（全称）：</w:t>
      </w:r>
      <w:r>
        <w:rPr>
          <w:rFonts w:hint="eastAsia"/>
          <w:u w:val="single"/>
        </w:rPr>
        <w:tab/>
      </w:r>
    </w:p>
    <w:p w14:paraId="2BF1D273">
      <w:pPr>
        <w:rPr>
          <w:u w:val="single"/>
        </w:rPr>
      </w:pPr>
      <w:r>
        <w:rPr>
          <w:rFonts w:hint="eastAsia"/>
        </w:rPr>
        <w:t>承包人（全称）：</w:t>
      </w:r>
    </w:p>
    <w:p w14:paraId="75ECFC8B">
      <w:r>
        <w:rPr>
          <w:rFonts w:hint="eastAsia"/>
        </w:rPr>
        <w:t>为保证</w:t>
      </w:r>
      <w:r>
        <w:rPr>
          <w:rFonts w:hint="eastAsia"/>
          <w:u w:val="single"/>
        </w:rPr>
        <w:t xml:space="preserve">                        项目</w:t>
      </w:r>
      <w:r>
        <w:rPr>
          <w:rFonts w:hint="eastAsia"/>
        </w:rPr>
        <w:t>在合理使用期限正常使用，发包人与承包人经协商一致签订工程质量保修书。承包人在质量保修期内按照有关管理规定及双方约定承担工程质量保修责任。</w:t>
      </w:r>
    </w:p>
    <w:p w14:paraId="2692FC2D">
      <w:r>
        <w:rPr>
          <w:rFonts w:hint="eastAsia"/>
        </w:rPr>
        <w:t>一、工程质量保修范围和内容</w:t>
      </w:r>
    </w:p>
    <w:p w14:paraId="01B9DD27">
      <w:r>
        <w:rPr>
          <w:rFonts w:hint="eastAsia"/>
        </w:rPr>
        <w:t>质量保修范围包括地基基础工程、主体结构工程，屋面防水工程和双方约定的其他土建工程，以及电气管线、上下水管线的安装工程，供热、供冷系统工程，装饰工程等项目。具体保修的内容双方约定如下：</w:t>
      </w:r>
    </w:p>
    <w:p w14:paraId="69595023">
      <w:r>
        <w:rPr>
          <w:rFonts w:hint="eastAsia"/>
        </w:rPr>
        <w:t>二、质量保修期</w:t>
      </w:r>
    </w:p>
    <w:p w14:paraId="70F124C0">
      <w:pPr>
        <w:rPr>
          <w:spacing w:val="-4"/>
        </w:rPr>
      </w:pPr>
      <w:r>
        <w:rPr>
          <w:rFonts w:hint="eastAsia"/>
        </w:rPr>
        <w:t>质量保修期自工程竣工验收合格之日起计算</w:t>
      </w:r>
      <w:r>
        <w:rPr>
          <w:rFonts w:hint="eastAsia"/>
          <w:spacing w:val="-4"/>
        </w:rPr>
        <w:t>。</w:t>
      </w:r>
    </w:p>
    <w:p w14:paraId="01D747BB">
      <w:r>
        <w:rPr>
          <w:rFonts w:hint="eastAsia"/>
        </w:rPr>
        <w:t>双方根据国家有关规定，结合具体工程约定质量保修期如下：</w:t>
      </w:r>
    </w:p>
    <w:p w14:paraId="4EE7F42B">
      <w:r>
        <w:rPr>
          <w:rFonts w:hint="eastAsia"/>
        </w:rPr>
        <w:t>1、土建工程为</w:t>
      </w:r>
      <w:r>
        <w:rPr>
          <w:rFonts w:hint="eastAsia"/>
          <w:u w:val="single"/>
        </w:rPr>
        <w:t>建筑物合理的使用年限</w:t>
      </w:r>
      <w:r>
        <w:rPr>
          <w:rFonts w:hint="eastAsia"/>
        </w:rPr>
        <w:t>，屋面、外墙面、厨卫间及有防水的其他房间的防水工程为</w:t>
      </w:r>
      <w:r>
        <w:rPr>
          <w:rFonts w:hint="eastAsia"/>
          <w:u w:val="single"/>
        </w:rPr>
        <w:t xml:space="preserve">  /  </w:t>
      </w:r>
      <w:r>
        <w:rPr>
          <w:rFonts w:hint="eastAsia"/>
        </w:rPr>
        <w:t>年；</w:t>
      </w:r>
    </w:p>
    <w:p w14:paraId="5343E4AD">
      <w:r>
        <w:rPr>
          <w:rFonts w:hint="eastAsia"/>
        </w:rPr>
        <w:t>2、电气管线、上下水管线安装工程为</w:t>
      </w:r>
      <w:r>
        <w:rPr>
          <w:rFonts w:hint="eastAsia"/>
          <w:u w:val="single"/>
        </w:rPr>
        <w:t xml:space="preserve">   /  </w:t>
      </w:r>
      <w:r>
        <w:rPr>
          <w:rFonts w:hint="eastAsia"/>
        </w:rPr>
        <w:t>年；</w:t>
      </w:r>
    </w:p>
    <w:p w14:paraId="68D8B98B">
      <w:r>
        <w:rPr>
          <w:rFonts w:hint="eastAsia"/>
        </w:rPr>
        <w:t>3、供热及供冷系统为</w:t>
      </w:r>
      <w:r>
        <w:rPr>
          <w:rFonts w:hint="eastAsia"/>
          <w:u w:val="single"/>
        </w:rPr>
        <w:t xml:space="preserve">  /  </w:t>
      </w:r>
      <w:r>
        <w:rPr>
          <w:rFonts w:hint="eastAsia"/>
        </w:rPr>
        <w:t>个采暖期、供冷期；</w:t>
      </w:r>
    </w:p>
    <w:p w14:paraId="3CB44039">
      <w:r>
        <w:rPr>
          <w:rFonts w:hint="eastAsia"/>
        </w:rPr>
        <w:t>4、室外的上下水和小区道路等市政公用工程为</w:t>
      </w:r>
      <w:r>
        <w:rPr>
          <w:rFonts w:hint="eastAsia"/>
          <w:u w:val="single"/>
        </w:rPr>
        <w:t xml:space="preserve">  /   </w:t>
      </w:r>
      <w:r>
        <w:rPr>
          <w:rFonts w:hint="eastAsia"/>
        </w:rPr>
        <w:t>年；</w:t>
      </w:r>
    </w:p>
    <w:p w14:paraId="53BFF9EB">
      <w:pPr>
        <w:rPr>
          <w:u w:val="single"/>
        </w:rPr>
      </w:pPr>
      <w:r>
        <w:rPr>
          <w:rFonts w:hint="eastAsia"/>
        </w:rPr>
        <w:t>5、给排水、装修工程为</w:t>
      </w:r>
      <w:r>
        <w:rPr>
          <w:rFonts w:hint="eastAsia"/>
          <w:u w:val="single"/>
        </w:rPr>
        <w:t>/</w:t>
      </w:r>
      <w:r>
        <w:rPr>
          <w:rFonts w:hint="eastAsia"/>
        </w:rPr>
        <w:t>年；</w:t>
      </w:r>
    </w:p>
    <w:p w14:paraId="0C2184DD">
      <w:r>
        <w:rPr>
          <w:rFonts w:hint="eastAsia"/>
        </w:rPr>
        <w:t>6、其他约定：自验收合格之日起壹年</w:t>
      </w:r>
    </w:p>
    <w:p w14:paraId="4157DD07">
      <w:r>
        <w:rPr>
          <w:rFonts w:hint="eastAsia"/>
        </w:rPr>
        <w:t>三、质量保修责任</w:t>
      </w:r>
    </w:p>
    <w:p w14:paraId="0049AA2F">
      <w:r>
        <w:rPr>
          <w:rFonts w:hint="eastAsia"/>
        </w:rPr>
        <w:t>1、属于保修范围和内容的项目，承包人应在接到保修通知之日24小时内派人修理。承包人不在约定期限内派人修理，发包人可委托其他人员修理，保修费用从质量保修金内扣除。</w:t>
      </w:r>
    </w:p>
    <w:p w14:paraId="5D7CB2FF">
      <w:r>
        <w:rPr>
          <w:rFonts w:hint="eastAsia"/>
        </w:rPr>
        <w:t>2、发生须紧急抢修事故，承包人接到事故通知后，应立即到达事故现场抢修。非承包人施工质量引起的事故，抢修费用由发包人承担。</w:t>
      </w:r>
    </w:p>
    <w:p w14:paraId="43F4BCBA">
      <w:r>
        <w:rPr>
          <w:rFonts w:hint="eastAsia"/>
        </w:rPr>
        <w:t>3、在国家规定的工程合理使用期限内，承包人确保工程的质量。因承包人原因致使工程在合理使用期限内造成人身和财产损害的，承包人应承担损害赔偿责任。</w:t>
      </w:r>
    </w:p>
    <w:p w14:paraId="6A1A92ED">
      <w:r>
        <w:rPr>
          <w:rFonts w:hint="eastAsia"/>
        </w:rPr>
        <w:t>四、质量保修金的支付</w:t>
      </w:r>
    </w:p>
    <w:p w14:paraId="31D69815">
      <w:r>
        <w:rPr>
          <w:rFonts w:hint="eastAsia"/>
        </w:rPr>
        <w:t>工程质量保修金为施工合同结算（审定）价款的3%。</w:t>
      </w:r>
    </w:p>
    <w:p w14:paraId="100350D9">
      <w:r>
        <w:rPr>
          <w:rFonts w:hint="eastAsia"/>
        </w:rPr>
        <w:t>五、质量保修金的返还</w:t>
      </w:r>
    </w:p>
    <w:p w14:paraId="719B1B55">
      <w:r>
        <w:rPr>
          <w:rFonts w:hint="eastAsia"/>
        </w:rPr>
        <w:t xml:space="preserve">   在整个合同工程缺陷责任期满并发给缺陷责任终止证书后日内，由监理工程师审核，发包人同意将质量保修金（不计利息）一次退还给承包人。本工程缺陷责任期为个月。</w:t>
      </w:r>
    </w:p>
    <w:p w14:paraId="114F8A69">
      <w:r>
        <w:rPr>
          <w:rFonts w:hint="eastAsia"/>
        </w:rPr>
        <w:t>但是，如尚有遗留工程有待承包人完成，则监理工程师有权扣发一定比例的质量保修金以抵得上遗留工程的费用，直到该遗留工程完成时才予发还。</w:t>
      </w:r>
    </w:p>
    <w:p w14:paraId="7D310472">
      <w:pPr>
        <w:pStyle w:val="31"/>
        <w:numPr>
          <w:ilvl w:val="0"/>
          <w:numId w:val="4"/>
        </w:numPr>
        <w:ind w:firstLineChars="0"/>
      </w:pPr>
      <w:r>
        <w:rPr>
          <w:rFonts w:hint="eastAsia"/>
        </w:rPr>
        <w:t>其他</w:t>
      </w:r>
    </w:p>
    <w:p w14:paraId="5B745703">
      <w:r>
        <w:rPr>
          <w:rFonts w:hint="eastAsia"/>
        </w:rPr>
        <w:t>双方约定的其他工程质量保修事项：</w:t>
      </w:r>
      <w:r>
        <w:rPr>
          <w:rFonts w:hint="eastAsia"/>
          <w:u w:val="single"/>
        </w:rPr>
        <w:t xml:space="preserve">   /   。</w:t>
      </w:r>
    </w:p>
    <w:p w14:paraId="7A7DA67E">
      <w:r>
        <w:rPr>
          <w:rFonts w:hint="eastAsia"/>
        </w:rPr>
        <w:t>本工程质量保修书作为施工合同附件，由施工合同发包人、承包人双方共同签署。</w:t>
      </w:r>
    </w:p>
    <w:p w14:paraId="2FACAC38">
      <w:r>
        <w:rPr>
          <w:rFonts w:hint="eastAsia"/>
        </w:rPr>
        <w:t>甲方：</w:t>
      </w:r>
      <w:r>
        <w:rPr>
          <w:rFonts w:hint="eastAsia"/>
          <w:u w:val="single"/>
        </w:rPr>
        <w:t>四川省蚕丝学校</w:t>
      </w:r>
      <w:r>
        <w:rPr>
          <w:rFonts w:hint="eastAsia"/>
        </w:rPr>
        <w:t>（盖章）</w:t>
      </w:r>
    </w:p>
    <w:p w14:paraId="1BCBB4ED">
      <w:r>
        <w:rPr>
          <w:rFonts w:hint="eastAsia"/>
        </w:rPr>
        <w:t xml:space="preserve">地址：四川省南充市西华路二段168号             </w:t>
      </w:r>
    </w:p>
    <w:p w14:paraId="26F02169">
      <w:r>
        <w:rPr>
          <w:rFonts w:hint="eastAsia"/>
        </w:rPr>
        <w:t>法定代表人（或授权代表）（签名）</w:t>
      </w:r>
    </w:p>
    <w:p w14:paraId="3B21D059">
      <w:r>
        <w:rPr>
          <w:rFonts w:hint="eastAsia"/>
        </w:rPr>
        <w:t>联系电话：18080321906</w:t>
      </w:r>
    </w:p>
    <w:p w14:paraId="67515114">
      <w:r>
        <w:rPr>
          <w:rFonts w:hint="eastAsia"/>
        </w:rPr>
        <w:t>统一社会信用代码：12510000452189924M</w:t>
      </w:r>
    </w:p>
    <w:p w14:paraId="68C9F2D9">
      <w:r>
        <w:rPr>
          <w:rFonts w:hint="eastAsia"/>
        </w:rPr>
        <w:t>开户银行： 工行南充茧市街支行</w:t>
      </w:r>
    </w:p>
    <w:p w14:paraId="48C8203A">
      <w:pPr>
        <w:rPr>
          <w:rFonts w:hint="eastAsia"/>
        </w:rPr>
      </w:pPr>
      <w:r>
        <w:rPr>
          <w:rFonts w:hint="eastAsia"/>
        </w:rPr>
        <w:t>银行帐号：2315532109024910795</w:t>
      </w:r>
    </w:p>
    <w:p w14:paraId="7EEFA333">
      <w:pPr>
        <w:rPr>
          <w:rFonts w:hint="eastAsia"/>
        </w:rPr>
      </w:pPr>
    </w:p>
    <w:p w14:paraId="331CDD58">
      <w:r>
        <w:rPr>
          <w:rFonts w:hint="eastAsia"/>
        </w:rPr>
        <w:t>乙方：（盖章）</w:t>
      </w:r>
    </w:p>
    <w:p w14:paraId="4DCB3198">
      <w:r>
        <w:rPr>
          <w:rFonts w:hint="eastAsia"/>
        </w:rPr>
        <w:t>地址：</w:t>
      </w:r>
    </w:p>
    <w:p w14:paraId="4CDDDD8C">
      <w:r>
        <w:rPr>
          <w:rFonts w:hint="eastAsia"/>
        </w:rPr>
        <w:t>法定代表人（或授权代表）（签名）</w:t>
      </w:r>
    </w:p>
    <w:p w14:paraId="14B67D9F">
      <w:r>
        <w:rPr>
          <w:rFonts w:hint="eastAsia"/>
        </w:rPr>
        <w:t>联系电话：</w:t>
      </w:r>
    </w:p>
    <w:p w14:paraId="2CAEDFC6">
      <w:r>
        <w:rPr>
          <w:rFonts w:hint="eastAsia"/>
        </w:rPr>
        <w:t>账户名：开户银行：</w:t>
      </w:r>
    </w:p>
    <w:p w14:paraId="02B8F351">
      <w:r>
        <w:rPr>
          <w:rFonts w:hint="eastAsia"/>
        </w:rPr>
        <w:t>账号：</w:t>
      </w:r>
    </w:p>
    <w:p w14:paraId="5796BCFD">
      <w:r>
        <w:rPr>
          <w:rFonts w:hint="eastAsia"/>
        </w:rPr>
        <w:t>签订地点：四川省南充市顺庆区西华路二段168号</w:t>
      </w:r>
    </w:p>
    <w:p w14:paraId="04696BEE">
      <w:r>
        <w:rPr>
          <w:rFonts w:hint="eastAsia"/>
        </w:rPr>
        <w:t>签约日期： 202</w:t>
      </w:r>
      <w:r>
        <w:rPr>
          <w:rFonts w:hint="eastAsia"/>
          <w:lang w:val="en-US" w:eastAsia="zh-CN"/>
        </w:rPr>
        <w:t>5</w:t>
      </w:r>
      <w:r>
        <w:rPr>
          <w:rFonts w:hint="eastAsia"/>
        </w:rPr>
        <w:t xml:space="preserve">年     月   日 </w:t>
      </w:r>
      <w:r>
        <w:rPr>
          <w:rFonts w:hint="eastAsia"/>
        </w:rPr>
        <w:tab/>
      </w:r>
      <w:r>
        <w:rPr>
          <w:rFonts w:hint="eastAsia"/>
        </w:rPr>
        <w:t xml:space="preserve">    </w:t>
      </w:r>
      <w:r>
        <w:rPr>
          <w:rFonts w:hint="eastAsia"/>
        </w:rPr>
        <w:br w:type="page"/>
      </w:r>
    </w:p>
    <w:p w14:paraId="3E832D85">
      <w:pPr>
        <w:ind w:firstLine="3213" w:firstLineChars="1000"/>
      </w:pPr>
      <w:r>
        <w:rPr>
          <w:rFonts w:hint="eastAsia"/>
        </w:rPr>
        <w:t>安全生产合同</w:t>
      </w:r>
    </w:p>
    <w:p w14:paraId="57574900"/>
    <w:p w14:paraId="788746B3">
      <w:r>
        <w:rPr>
          <w:rFonts w:hint="eastAsia"/>
        </w:rPr>
        <w:t xml:space="preserve">为在 </w:t>
      </w:r>
      <w:r>
        <w:rPr>
          <w:rFonts w:hint="eastAsia"/>
          <w:u w:val="single"/>
        </w:rPr>
        <w:t xml:space="preserve">                         项目</w:t>
      </w:r>
      <w:r>
        <w:rPr>
          <w:rFonts w:hint="eastAsia"/>
        </w:rPr>
        <w:t>的实施过程中创造安全、高效的施工环境，切实做好本项目的安全管理工作，本项目业主（以下简称“甲方”）与承包人</w:t>
      </w:r>
      <w:r>
        <w:rPr>
          <w:rFonts w:hint="eastAsia"/>
          <w:u w:val="single"/>
        </w:rPr>
        <w:t xml:space="preserve">            （</w:t>
      </w:r>
      <w:r>
        <w:rPr>
          <w:rFonts w:hint="eastAsia"/>
        </w:rPr>
        <w:t>以下简称“乙方”）特此签订安全生产合同：</w:t>
      </w:r>
    </w:p>
    <w:p w14:paraId="4CE1E9EC">
      <w:r>
        <w:rPr>
          <w:rFonts w:hint="eastAsia"/>
        </w:rPr>
        <w:t>一、甲方职责</w:t>
      </w:r>
    </w:p>
    <w:p w14:paraId="17237BE1">
      <w:r>
        <w:rPr>
          <w:rFonts w:hint="eastAsia"/>
        </w:rPr>
        <w:t>1、严格遵守国家有关安全生产的法律法规，认真执行工程承包合同中的有关安全要求。</w:t>
      </w:r>
    </w:p>
    <w:p w14:paraId="368DA985">
      <w:r>
        <w:rPr>
          <w:rFonts w:hint="eastAsia"/>
        </w:rPr>
        <w:t>2、按照“安全第一、预防为主”和坚持“管生产必须管安全”的原则进行安全生产管理，做到生产与安全工作同时计划、布置、检查、总结和评比。</w:t>
      </w:r>
    </w:p>
    <w:p w14:paraId="1112CC11">
      <w:r>
        <w:rPr>
          <w:rFonts w:hint="eastAsia"/>
        </w:rPr>
        <w:t>3、重要的安全设施必须坚持与主体工程“三同时”的原则，即：同时设计、审批、同时施工，同时验收，投入使用。</w:t>
      </w:r>
    </w:p>
    <w:p w14:paraId="43A57F13">
      <w:r>
        <w:rPr>
          <w:rFonts w:hint="eastAsia"/>
        </w:rPr>
        <w:t>4、定期召开安全生产调度会，及时传达中央及地方有关安全生产的精神。</w:t>
      </w:r>
    </w:p>
    <w:p w14:paraId="5C806F7F">
      <w:r>
        <w:rPr>
          <w:rFonts w:hint="eastAsia"/>
        </w:rPr>
        <w:t>5、组织对乙方施工现场安全生产检查，监督乙方及时处理发现的各种安全隐患。</w:t>
      </w:r>
    </w:p>
    <w:p w14:paraId="2237A5F8">
      <w:r>
        <w:rPr>
          <w:rFonts w:hint="eastAsia"/>
        </w:rPr>
        <w:t>二、乙方职责</w:t>
      </w:r>
    </w:p>
    <w:p w14:paraId="674183E0">
      <w:r>
        <w:rPr>
          <w:rFonts w:hint="eastAsia"/>
        </w:rPr>
        <w:t>1、严格遵守国家有关安全生产的法律法规及有关安全生产的规定，认真执行工程承包合同中的有关要求。</w:t>
      </w:r>
    </w:p>
    <w:p w14:paraId="29CDA229">
      <w:r>
        <w:rPr>
          <w:rFonts w:hint="eastAsia"/>
        </w:rPr>
        <w:t>2、坚持“安全第一、预防为主、综合治理”和管生产必须管安全的原则，加强安全生产宣传教育，增强全员安全生产意识，建立健全各项安全生产的管理机构和安全管理制度，配备专职及兼职安全检查人员，必须熟悉和遵守本条款的各项规定，做到生产与安全工作同时计划、布置、检查、总结和评比。</w:t>
      </w:r>
    </w:p>
    <w:p w14:paraId="17F873C6">
      <w:r>
        <w:rPr>
          <w:rFonts w:hint="eastAsia"/>
        </w:rPr>
        <w:t>3、建立健全安全生产责任制。从派往项目实施的项目经理到生产工人（包括临时雇用的民工）的安全生产管理系统必须做到纵向到底，一环不漏；各职能部门、人员的安全生产责任制，做到横向到边，人人有责。项目经理是安全生产的第一责任人。投标时设置安全机构，应按工程规模配备具有安全岗位证书及安全能力考核证书的专职安全员，预防安全和治安保卫工作及预防事故的发生。安全机构人员，有权按有关规定发布指令，并采取保护性措施防止事故的发生。</w:t>
      </w:r>
    </w:p>
    <w:p w14:paraId="4A5E9DC4">
      <w:r>
        <w:rPr>
          <w:rFonts w:hint="eastAsia"/>
        </w:rPr>
        <w:t>4、乙方在任何时候都应采取各种合理的预防措施，防止其员工发生任何违法、违纪、暴力或妨碍治安的行为。</w:t>
      </w:r>
    </w:p>
    <w:p w14:paraId="60712862">
      <w:r>
        <w:rPr>
          <w:rFonts w:hint="eastAsia"/>
        </w:rPr>
        <w:t>5、乙方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683FCEB1">
      <w:r>
        <w:rPr>
          <w:rFonts w:hint="eastAsia"/>
        </w:rPr>
        <w:t>6、对于易燃易爆的材料除应专门妥善保管之外，还应配备有足够的消防设施，所有施工人员都应熟悉消防设备的性能和使用方法；乙方不得将任何种类的爆炸物给予、易货或以其他方式转让任何人，或允许、容忍上述同样行为。</w:t>
      </w:r>
    </w:p>
    <w:p w14:paraId="7C9EDF4B">
      <w:r>
        <w:rPr>
          <w:rFonts w:hint="eastAsia"/>
        </w:rPr>
        <w:t>7、操作人员上岗，必须按规定穿戴由乙方提供的合格的劳动防护用品。施工负责人和安全检查应随时检查劳动防护用品的穿戴情况，不按规定穿戴防护用品的人员不得上岗。</w:t>
      </w:r>
    </w:p>
    <w:p w14:paraId="5F5C427B">
      <w:r>
        <w:rPr>
          <w:rFonts w:hint="eastAsia"/>
        </w:rPr>
        <w:t>8、所有施工机具设备和高空作业的设备均应定期检查，并有安全员的签字记录，保证其经常处于完好状态；不合格的机具、设备和劳动防护用品严禁使用。</w:t>
      </w:r>
    </w:p>
    <w:p w14:paraId="4412C2FD">
      <w:r>
        <w:rPr>
          <w:rFonts w:hint="eastAsia"/>
        </w:rPr>
        <w:t>9．施工中采用新技术、新工艺、新设备、新材料时，必须制定相</w:t>
      </w:r>
      <w:r>
        <w:rPr>
          <w:rFonts w:hint="eastAsia"/>
          <w:w w:val="90"/>
        </w:rPr>
        <w:t>应的安全技术措施，施工现场必须具有相关的安全标志牌。</w:t>
      </w:r>
    </w:p>
    <w:p w14:paraId="008232B4">
      <w:r>
        <w:rPr>
          <w:rFonts w:hint="eastAsia"/>
        </w:rPr>
        <w:t>10．乙方投标时必须按照相关本工程项目特点，企业技术负责人制定本工程实施中的生产安全事故应急救援预案，在投标施工组织设计中应有安全措施专章；如果发生安全事故，应按照《国务院关于特大安全事故行政责任追究的规定》以及其他有关规定，及时上报有关部门，并坚持“四不放过”的原则，严肃处理相关责任人。</w:t>
      </w:r>
    </w:p>
    <w:p w14:paraId="42D5AC5C">
      <w:r>
        <w:rPr>
          <w:rFonts w:hint="eastAsia"/>
        </w:rPr>
        <w:t>11．乙方应为操作人员办理意外伤害保险。</w:t>
      </w:r>
    </w:p>
    <w:p w14:paraId="4E641562">
      <w:r>
        <w:rPr>
          <w:rFonts w:hint="eastAsia"/>
        </w:rPr>
        <w:t>三、施工安全责任</w:t>
      </w:r>
    </w:p>
    <w:p w14:paraId="3A312EC8">
      <w:r>
        <w:rPr>
          <w:rFonts w:hint="eastAsia"/>
        </w:rPr>
        <w:t>(一）甲方的施工安全责任</w:t>
      </w:r>
    </w:p>
    <w:p w14:paraId="24934D2C">
      <w:r>
        <w:rPr>
          <w:rFonts w:hint="eastAsia"/>
        </w:rPr>
        <w:t>1.发包人应按合同约定履行安全职责，授权监理人按合同约定的安全工作内容监督、检查承包人安全工作的实施，组织承包人和有关单位进行安全检查。</w:t>
      </w:r>
    </w:p>
    <w:p w14:paraId="5B75D861">
      <w:r>
        <w:rPr>
          <w:rFonts w:hint="eastAsia"/>
        </w:rPr>
        <w:t>2.发包人应对其现场机构的全部人员的工伤事故依法承担监督责任，并促使承包人依法予以赔偿。</w:t>
      </w:r>
    </w:p>
    <w:p w14:paraId="395A33A2">
      <w:r>
        <w:rPr>
          <w:rFonts w:hint="eastAsia"/>
        </w:rPr>
        <w:t>3.发包人应负责赔偿以下各种情况造成的第三者人身伤亡和财产损失：</w:t>
      </w:r>
    </w:p>
    <w:p w14:paraId="20AB04DD">
      <w:r>
        <w:rPr>
          <w:rFonts w:hint="eastAsia"/>
        </w:rPr>
        <w:t>（1）工</w:t>
      </w:r>
      <w:r>
        <w:rPr>
          <w:rFonts w:hint="eastAsia"/>
          <w:w w:val="80"/>
        </w:rPr>
        <w:t>程或工程的任何部分对土地的占用所造成的第三者财产损失；</w:t>
      </w:r>
    </w:p>
    <w:p w14:paraId="1575DC9B">
      <w:r>
        <w:rPr>
          <w:rFonts w:hint="eastAsia"/>
        </w:rPr>
        <w:t>（2）由于发包人原因在施工场地及其毗邻地带造成的第三者人身伤亡和财产损失。</w:t>
      </w:r>
    </w:p>
    <w:p w14:paraId="1432F80F">
      <w:r>
        <w:rPr>
          <w:rFonts w:hint="eastAsia"/>
        </w:rPr>
        <w:t>（二）承包人的施工安全责任</w:t>
      </w:r>
    </w:p>
    <w:p w14:paraId="565C5A04">
      <w:r>
        <w:rPr>
          <w:rFonts w:hint="eastAsia"/>
        </w:rPr>
        <w:t>1.承包人应按合同约定履行安全职责，执行监理人有关安全工作的指示，并在专用合同条款约定的期限内，按合同约定的安全工作内容，编制施工安全措施计划报送监理人审批。</w:t>
      </w:r>
    </w:p>
    <w:p w14:paraId="43CB4A5C">
      <w:r>
        <w:rPr>
          <w:rFonts w:hint="eastAsia"/>
        </w:rPr>
        <w:t>2.承包人应加强施工作业安全管理，特别应加强易燃、易爆材料、火工器材、有毒与腐蚀性材料和其他危险品的管理，以及对爆破作业和地下工程施工等危险作业的管理。</w:t>
      </w:r>
    </w:p>
    <w:p w14:paraId="2E8FBE90">
      <w:r>
        <w:rPr>
          <w:rFonts w:hint="eastAsia"/>
        </w:rPr>
        <w:t>3.承包人应严格按照国家安全标准制定施工安全操作规程，配备必要的安全生产和劳动保护设施，加强对承包人人员的安全教育，并发放安全工作手册和劳动保护用具。</w:t>
      </w:r>
    </w:p>
    <w:p w14:paraId="4AB86894">
      <w:r>
        <w:rPr>
          <w:rFonts w:hint="eastAsia"/>
        </w:rPr>
        <w:t>4.承包人应按监理人的指示制定应对灾害的紧急预案，报送监理人审批。承包人还应按预案做好安全检查，配置必要的救助物资和器材，切实保护好有关人员的人身和财产安全。</w:t>
      </w:r>
    </w:p>
    <w:p w14:paraId="0E606596">
      <w:r>
        <w:rPr>
          <w:rFonts w:hint="eastAsia"/>
        </w:rPr>
        <w:t>5.合同约定的安全作业环境及安全施工措施所需费用应遵守有关规定，并包括在相关工作的合同价格中。因采取合同未约定的安全作业环境及安全施工措施增加的费用，由监理人按第3．5款商定或确定。</w:t>
      </w:r>
    </w:p>
    <w:p w14:paraId="30B346A1">
      <w:r>
        <w:rPr>
          <w:rFonts w:hint="eastAsia"/>
        </w:rPr>
        <w:t>6.承包人应对其履行合同所雇佣的全部人员，包括分包人人员的工伤事故承担责任，但由于发包人原因造成承包人人员工伤事故的，应由发包人承担责任。</w:t>
      </w:r>
    </w:p>
    <w:p w14:paraId="3D5A3AE4">
      <w:r>
        <w:rPr>
          <w:rFonts w:hint="eastAsia"/>
        </w:rPr>
        <w:t>7.由于承包人原因在施工场地内及其毗邻地带造成的第三者人员伤亡和财产损失，由承包人负责赔偿。</w:t>
      </w:r>
    </w:p>
    <w:p w14:paraId="2AC46DE7">
      <w:r>
        <w:rPr>
          <w:rFonts w:hint="eastAsia"/>
        </w:rPr>
        <w:t>四、违约责任</w:t>
      </w:r>
    </w:p>
    <w:p w14:paraId="436BD6AE">
      <w:r>
        <w:rPr>
          <w:rFonts w:hint="eastAsia"/>
        </w:rPr>
        <w:t>如因甲方或乙方违约造成安全事故，将依法追究责任。</w:t>
      </w:r>
    </w:p>
    <w:p w14:paraId="4737E9E2">
      <w:r>
        <w:rPr>
          <w:rFonts w:hint="eastAsia"/>
        </w:rPr>
        <w:t>本合同一式正本二份、副本八份，合同双方各执正本一份，副本四份，由双方法定代表人或其授权代表签署与加盖公章后生效，全部工程竣工验收后失效。</w:t>
      </w:r>
    </w:p>
    <w:p w14:paraId="7304E3A8">
      <w:r>
        <w:rPr>
          <w:rFonts w:hint="eastAsia"/>
        </w:rPr>
        <w:t>甲方：</w:t>
      </w:r>
      <w:r>
        <w:rPr>
          <w:rFonts w:hint="eastAsia"/>
          <w:u w:val="single"/>
        </w:rPr>
        <w:t>四川省蚕丝学校</w:t>
      </w:r>
      <w:r>
        <w:rPr>
          <w:rFonts w:hint="eastAsia"/>
        </w:rPr>
        <w:t>（盖章）</w:t>
      </w:r>
    </w:p>
    <w:p w14:paraId="0796FD58">
      <w:r>
        <w:rPr>
          <w:rFonts w:hint="eastAsia"/>
        </w:rPr>
        <w:t>地址：四川省南充市西华路二段168号</w:t>
      </w:r>
    </w:p>
    <w:p w14:paraId="30EBF6BE">
      <w:pPr>
        <w:rPr>
          <w:u w:val="single"/>
        </w:rPr>
      </w:pPr>
      <w:r>
        <w:rPr>
          <w:rFonts w:hint="eastAsia"/>
        </w:rPr>
        <w:t xml:space="preserve">                </w:t>
      </w:r>
    </w:p>
    <w:p w14:paraId="71B18C93">
      <w:r>
        <w:rPr>
          <w:rFonts w:hint="eastAsia"/>
        </w:rPr>
        <w:t>法定代表人（或授权代表）（签名）</w:t>
      </w:r>
    </w:p>
    <w:p w14:paraId="11DF671D">
      <w:r>
        <w:rPr>
          <w:rFonts w:hint="eastAsia"/>
        </w:rPr>
        <w:t>统一社会信用代码：12510000452189924M</w:t>
      </w:r>
    </w:p>
    <w:p w14:paraId="5A6F1D0C">
      <w:r>
        <w:rPr>
          <w:rFonts w:hint="eastAsia"/>
        </w:rPr>
        <w:t>开户银行： 工行南充茧市街支行</w:t>
      </w:r>
    </w:p>
    <w:p w14:paraId="556EAB9B">
      <w:pPr>
        <w:rPr>
          <w:rFonts w:hint="eastAsia"/>
        </w:rPr>
      </w:pPr>
      <w:r>
        <w:rPr>
          <w:rFonts w:hint="eastAsia"/>
        </w:rPr>
        <w:t>银行帐号：2315532109024910795</w:t>
      </w:r>
    </w:p>
    <w:p w14:paraId="4B821337">
      <w:pPr>
        <w:rPr>
          <w:rFonts w:hint="eastAsia"/>
        </w:rPr>
      </w:pPr>
    </w:p>
    <w:p w14:paraId="47D1CFD6">
      <w:r>
        <w:rPr>
          <w:rFonts w:hint="eastAsia"/>
        </w:rPr>
        <w:t>乙方：（盖章）</w:t>
      </w:r>
    </w:p>
    <w:p w14:paraId="7ABBABE9">
      <w:r>
        <w:rPr>
          <w:rFonts w:hint="eastAsia"/>
        </w:rPr>
        <w:t>地址：</w:t>
      </w:r>
    </w:p>
    <w:p w14:paraId="50977295">
      <w:r>
        <w:rPr>
          <w:rFonts w:hint="eastAsia"/>
        </w:rPr>
        <w:t>法定代表人（或授权代表）（签名）</w:t>
      </w:r>
    </w:p>
    <w:p w14:paraId="30C97CA1">
      <w:r>
        <w:rPr>
          <w:rFonts w:hint="eastAsia"/>
        </w:rPr>
        <w:t>账户名：</w:t>
      </w:r>
    </w:p>
    <w:p w14:paraId="39973197">
      <w:r>
        <w:rPr>
          <w:rFonts w:hint="eastAsia"/>
        </w:rPr>
        <w:t>开户银行：</w:t>
      </w:r>
    </w:p>
    <w:p w14:paraId="19A20FDF">
      <w:r>
        <w:rPr>
          <w:rFonts w:hint="eastAsia"/>
        </w:rPr>
        <w:t>账号：</w:t>
      </w:r>
    </w:p>
    <w:p w14:paraId="09D85933">
      <w:r>
        <w:rPr>
          <w:rFonts w:hint="eastAsia"/>
        </w:rPr>
        <w:t>签订地点：四川省南充市顺庆区西华路二段168号</w:t>
      </w:r>
    </w:p>
    <w:p w14:paraId="3ACC3A05">
      <w:r>
        <w:rPr>
          <w:rFonts w:hint="eastAsia"/>
        </w:rPr>
        <w:t xml:space="preserve">签约日期： 2024年     月   日 </w:t>
      </w:r>
      <w:r>
        <w:rPr>
          <w:rFonts w:hint="eastAsia"/>
        </w:rPr>
        <w:tab/>
      </w:r>
      <w:r>
        <w:rPr>
          <w:rFonts w:hint="eastAsia"/>
        </w:rPr>
        <w:t xml:space="preserve">    </w:t>
      </w:r>
    </w:p>
    <w:p w14:paraId="3CF4613E">
      <w:pPr>
        <w:ind w:firstLine="0" w:firstLineChars="0"/>
      </w:pPr>
    </w:p>
    <w:p w14:paraId="61B9F493">
      <w:pPr>
        <w:pStyle w:val="16"/>
        <w:ind w:firstLine="1920" w:firstLineChars="600"/>
        <w:jc w:val="both"/>
        <w:rPr>
          <w:rFonts w:ascii="方正小标宋简体" w:hAnsi="方正小标宋简体" w:eastAsia="方正小标宋简体" w:cs="方正小标宋简体"/>
        </w:rPr>
      </w:pPr>
      <w:bookmarkStart w:id="172" w:name="_Toc41037911"/>
      <w:bookmarkStart w:id="173" w:name="_Toc25239"/>
      <w:r>
        <w:rPr>
          <w:rFonts w:hint="eastAsia"/>
        </w:rPr>
        <w:t>第十章 工程量清单和图纸</w:t>
      </w:r>
      <w:bookmarkEnd w:id="172"/>
      <w:bookmarkEnd w:id="173"/>
    </w:p>
    <w:p w14:paraId="67D386C1"/>
    <w:p w14:paraId="76C343F4">
      <w:r>
        <w:rPr>
          <w:rFonts w:hint="eastAsia"/>
        </w:rPr>
        <w:t>另册</w:t>
      </w:r>
    </w:p>
    <w:sectPr>
      <w:pgSz w:w="11850" w:h="16783"/>
      <w:pgMar w:top="2098" w:right="1474" w:bottom="1984" w:left="1587" w:header="850" w:footer="1417" w:gutter="0"/>
      <w:pgNumType w:fmt="numberInDash"/>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3"/>
      </w:pPr>
      <w:r>
        <w:separator/>
      </w:r>
    </w:p>
  </w:endnote>
  <w:endnote w:type="continuationSeparator" w:id="1">
    <w:p>
      <w:pPr>
        <w:spacing w:line="240" w:lineRule="auto"/>
        <w:ind w:firstLine="64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8CE2AA2-FD80-4522-9F27-96DF3DCB3EFB}"/>
  </w:font>
  <w:font w:name="Arial">
    <w:panose1 w:val="020B0604020202020204"/>
    <w:charset w:val="01"/>
    <w:family w:val="swiss"/>
    <w:pitch w:val="default"/>
    <w:sig w:usb0="E0002EFF" w:usb1="C000785B" w:usb2="00000009" w:usb3="00000000" w:csb0="400001FF" w:csb1="FFFF0000"/>
    <w:embedRegular r:id="rId2" w:fontKey="{A422617D-D38B-4B84-9C7C-9D215AE87819}"/>
  </w:font>
  <w:font w:name="黑体">
    <w:panose1 w:val="02010609060101010101"/>
    <w:charset w:val="86"/>
    <w:family w:val="auto"/>
    <w:pitch w:val="default"/>
    <w:sig w:usb0="800002BF" w:usb1="38CF7CFA" w:usb2="00000016" w:usb3="00000000" w:csb0="00040001" w:csb1="00000000"/>
    <w:embedRegular r:id="rId3" w:fontKey="{EFD36776-8039-427D-A991-BB0F7F310AB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E5A8C564-001E-4E5E-9045-5480679D4968}"/>
  </w:font>
  <w:font w:name="等线">
    <w:panose1 w:val="02010600030101010101"/>
    <w:charset w:val="86"/>
    <w:family w:val="auto"/>
    <w:pitch w:val="default"/>
    <w:sig w:usb0="A00002BF" w:usb1="38CF7CFA" w:usb2="00000016" w:usb3="00000000" w:csb0="0004000F" w:csb1="00000000"/>
    <w:embedRegular r:id="rId5" w:fontKey="{C1583D91-2C8D-4FF4-AA81-0FAC9A818D6A}"/>
  </w:font>
  <w:font w:name="仿宋">
    <w:panose1 w:val="02010609060101010101"/>
    <w:charset w:val="86"/>
    <w:family w:val="modern"/>
    <w:pitch w:val="default"/>
    <w:sig w:usb0="800002BF" w:usb1="38CF7CFA" w:usb2="00000016" w:usb3="00000000" w:csb0="00040001" w:csb1="00000000"/>
    <w:embedRegular r:id="rId6" w:fontKey="{17D2F09D-8320-4FD1-A8E9-293B5FE9281B}"/>
  </w:font>
  <w:font w:name="Cambria">
    <w:panose1 w:val="02040503050406030204"/>
    <w:charset w:val="00"/>
    <w:family w:val="roman"/>
    <w:pitch w:val="default"/>
    <w:sig w:usb0="E00006FF" w:usb1="420024FF" w:usb2="02000000" w:usb3="00000000" w:csb0="2000019F" w:csb1="00000000"/>
  </w:font>
  <w:font w:name="方正小标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7" w:fontKey="{3335C134-58A3-4D32-AA68-CBFD7405688F}"/>
  </w:font>
  <w:font w:name="楷体">
    <w:panose1 w:val="02010609060101010101"/>
    <w:charset w:val="86"/>
    <w:family w:val="modern"/>
    <w:pitch w:val="default"/>
    <w:sig w:usb0="800002BF" w:usb1="38CF7CFA" w:usb2="00000016" w:usb3="00000000" w:csb0="00040001" w:csb1="00000000"/>
    <w:embedRegular r:id="rId8" w:fontKey="{49CA1B6A-A5A2-4FA7-B34B-ADE706CABE09}"/>
  </w:font>
  <w:font w:name="Segoe UI Symbol">
    <w:panose1 w:val="020B0502040204020203"/>
    <w:charset w:val="00"/>
    <w:family w:val="swiss"/>
    <w:pitch w:val="default"/>
    <w:sig w:usb0="800001E3" w:usb1="1200FFEF" w:usb2="00040000" w:usb3="04000000" w:csb0="00000001" w:csb1="40000000"/>
    <w:embedRegular r:id="rId9" w:fontKey="{2731538C-1C35-4020-A698-33FC9773CADA}"/>
  </w:font>
  <w:font w:name="Wingdings 2">
    <w:panose1 w:val="05020102010507070707"/>
    <w:charset w:val="02"/>
    <w:family w:val="roman"/>
    <w:pitch w:val="default"/>
    <w:sig w:usb0="00000000" w:usb1="00000000" w:usb2="00000000" w:usb3="00000000" w:csb0="80000000" w:csb1="00000000"/>
    <w:embedRegular r:id="rId10" w:fontKey="{6060F6D6-11F2-4DED-BF28-E2720C129619}"/>
  </w:font>
  <w:font w:name="方正小标宋简体">
    <w:altName w:val="黑体"/>
    <w:panose1 w:val="02010601030101010101"/>
    <w:charset w:val="86"/>
    <w:family w:val="auto"/>
    <w:pitch w:val="default"/>
    <w:sig w:usb0="00000000" w:usb1="00000000" w:usb2="00000010" w:usb3="00000000" w:csb0="00040000" w:csb1="00000000"/>
    <w:embedRegular r:id="rId11" w:fontKey="{899F3F88-719E-4651-8A2D-36C4574015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2FCC9">
    <w:pPr>
      <w:pStyle w:val="12"/>
      <w:ind w:firstLine="36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BF75E">
    <w:pPr>
      <w:pStyle w:val="12"/>
      <w:ind w:firstLine="36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AA90A">
    <w:pPr>
      <w:pStyle w:val="12"/>
      <w:ind w:firstLine="36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AD37C">
    <w:pPr>
      <w:pStyle w:val="12"/>
      <w:ind w:firstLine="361"/>
    </w:pPr>
  </w:p>
  <w:p w14:paraId="6FA4CB66">
    <w:pPr>
      <w:pStyle w:val="12"/>
      <w:ind w:firstLine="36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9A0FF">
    <w:pPr>
      <w:pStyle w:val="12"/>
      <w:ind w:firstLine="361"/>
      <w:rPr>
        <w:rFonts w:ascii="宋体"/>
        <w:sz w:val="28"/>
        <w:szCs w:val="28"/>
      </w:rPr>
    </w:pPr>
    <w:r>
      <w:pict>
        <v:shape id="_x0000_s2049" o:spid="_x0000_s2049"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path/>
          <v:fill on="f" focussize="0,0"/>
          <v:stroke on="f" joinstyle="miter"/>
          <v:imagedata o:title=""/>
          <o:lock v:ext="edit"/>
          <v:textbox inset="0mm,0mm,0mm,0mm" style="mso-fit-shape-to-text:t;">
            <w:txbxContent>
              <w:p w14:paraId="3CBA7869">
                <w:pPr>
                  <w:pStyle w:val="12"/>
                  <w:ind w:firstLine="361"/>
                </w:pPr>
                <w:r>
                  <w:rPr>
                    <w:rFonts w:hint="eastAsia"/>
                  </w:rPr>
                  <w:fldChar w:fldCharType="begin"/>
                </w:r>
                <w:r>
                  <w:rPr>
                    <w:rFonts w:hint="eastAsia"/>
                  </w:rPr>
                  <w:instrText xml:space="preserve"> PAGE   \* MERGEFORMAT </w:instrText>
                </w:r>
                <w:r>
                  <w:rPr>
                    <w:rFonts w:hint="eastAsia"/>
                  </w:rPr>
                  <w:fldChar w:fldCharType="separate"/>
                </w:r>
                <w:r>
                  <w:rPr>
                    <w:lang w:val="zh-CN"/>
                  </w:rPr>
                  <w:t>-</w:t>
                </w:r>
                <w:r>
                  <w:t xml:space="preserve"> 3 -</w:t>
                </w:r>
                <w:r>
                  <w:rPr>
                    <w:rFonts w:hint="eastAsia"/>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3"/>
      </w:pPr>
      <w:r>
        <w:separator/>
      </w:r>
    </w:p>
  </w:footnote>
  <w:footnote w:type="continuationSeparator" w:id="1">
    <w:p>
      <w:pPr>
        <w:spacing w:line="240" w:lineRule="auto"/>
        <w:ind w:firstLine="643"/>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B38DC">
    <w:pPr>
      <w:pStyle w:val="13"/>
      <w:ind w:firstLine="361"/>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2F1CA">
    <w:pPr>
      <w:pStyle w:val="13"/>
      <w:ind w:firstLine="36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2164C">
    <w:pPr>
      <w:pStyle w:val="13"/>
      <w:ind w:firstLine="36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5031F">
    <w:pPr>
      <w:pStyle w:val="13"/>
      <w:ind w:firstLine="36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8B8CF">
    <w:pPr>
      <w:pStyle w:val="13"/>
      <w:ind w:firstLine="36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4"/>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
    <w:nsid w:val="53A16453"/>
    <w:multiLevelType w:val="singleLevel"/>
    <w:tmpl w:val="53A16453"/>
    <w:lvl w:ilvl="0" w:tentative="0">
      <w:start w:val="10"/>
      <w:numFmt w:val="decimal"/>
      <w:suff w:val="space"/>
      <w:lvlText w:val="%1."/>
      <w:lvlJc w:val="left"/>
      <w:pPr>
        <w:ind w:left="0" w:firstLine="0"/>
      </w:pPr>
    </w:lvl>
  </w:abstractNum>
  <w:abstractNum w:abstractNumId="2">
    <w:nsid w:val="53A1A048"/>
    <w:multiLevelType w:val="singleLevel"/>
    <w:tmpl w:val="53A1A048"/>
    <w:lvl w:ilvl="0" w:tentative="0">
      <w:start w:val="6"/>
      <w:numFmt w:val="chineseCounting"/>
      <w:suff w:val="nothing"/>
      <w:lvlText w:val="%1、"/>
      <w:lvlJc w:val="left"/>
      <w:pPr>
        <w:ind w:left="0" w:firstLine="0"/>
      </w:pPr>
    </w:lvl>
  </w:abstractNum>
  <w:abstractNum w:abstractNumId="3">
    <w:nsid w:val="58D2971A"/>
    <w:multiLevelType w:val="singleLevel"/>
    <w:tmpl w:val="58D2971A"/>
    <w:lvl w:ilvl="0" w:tentative="0">
      <w:start w:val="1"/>
      <w:numFmt w:val="decimal"/>
      <w:suff w:val="nothing"/>
      <w:lvlText w:val="%1、"/>
      <w:lvlJc w:val="left"/>
    </w:lvl>
  </w:abstractNum>
  <w:num w:numId="1">
    <w:abstractNumId w:val="0"/>
  </w:num>
  <w:num w:numId="2">
    <w:abstractNumId w:val="3"/>
  </w:num>
  <w:num w:numId="3">
    <w:abstractNumId w:val="1"/>
    <w:lvlOverride w:ilvl="0">
      <w:startOverride w:val="10"/>
    </w:lvlOverride>
  </w:num>
  <w:num w:numId="4">
    <w:abstractNumId w:val="2"/>
    <w:lvlOverride w:ilvl="0">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2"/>
  </w:compat>
  <w:docVars>
    <w:docVar w:name="commondata" w:val="eyJoZGlkIjoiNGZhZjdjN2Y4Y2Y1NTM5Y2E3MDljZTg5ZWRhMmQ3NGUifQ=="/>
  </w:docVars>
  <w:rsids>
    <w:rsidRoot w:val="00FF2C38"/>
    <w:rsid w:val="000102FD"/>
    <w:rsid w:val="00012CFE"/>
    <w:rsid w:val="00022671"/>
    <w:rsid w:val="0002397E"/>
    <w:rsid w:val="00025F76"/>
    <w:rsid w:val="000325A6"/>
    <w:rsid w:val="000367F9"/>
    <w:rsid w:val="00073E3A"/>
    <w:rsid w:val="0009758B"/>
    <w:rsid w:val="000A12DD"/>
    <w:rsid w:val="000A1738"/>
    <w:rsid w:val="000A2EDD"/>
    <w:rsid w:val="000A390B"/>
    <w:rsid w:val="000C4BE0"/>
    <w:rsid w:val="000C6CC2"/>
    <w:rsid w:val="000D1B73"/>
    <w:rsid w:val="000E78E3"/>
    <w:rsid w:val="000F219D"/>
    <w:rsid w:val="000F7DEC"/>
    <w:rsid w:val="00137E62"/>
    <w:rsid w:val="001626E8"/>
    <w:rsid w:val="001A44E8"/>
    <w:rsid w:val="001B486C"/>
    <w:rsid w:val="001D52BE"/>
    <w:rsid w:val="001E1485"/>
    <w:rsid w:val="002125ED"/>
    <w:rsid w:val="002140BE"/>
    <w:rsid w:val="002426D0"/>
    <w:rsid w:val="00255BFC"/>
    <w:rsid w:val="002743BD"/>
    <w:rsid w:val="0027464C"/>
    <w:rsid w:val="00290A31"/>
    <w:rsid w:val="002A24C9"/>
    <w:rsid w:val="002B0E20"/>
    <w:rsid w:val="002B3D63"/>
    <w:rsid w:val="002F13E9"/>
    <w:rsid w:val="002F1BD1"/>
    <w:rsid w:val="00310B1E"/>
    <w:rsid w:val="00316F8B"/>
    <w:rsid w:val="00317CFF"/>
    <w:rsid w:val="00320AA6"/>
    <w:rsid w:val="00332AAC"/>
    <w:rsid w:val="00351ECB"/>
    <w:rsid w:val="003576AA"/>
    <w:rsid w:val="00360EF9"/>
    <w:rsid w:val="00363D76"/>
    <w:rsid w:val="00367C0D"/>
    <w:rsid w:val="0037293F"/>
    <w:rsid w:val="003A5F2C"/>
    <w:rsid w:val="003C3353"/>
    <w:rsid w:val="003F02AD"/>
    <w:rsid w:val="003F2773"/>
    <w:rsid w:val="00431C94"/>
    <w:rsid w:val="004457EF"/>
    <w:rsid w:val="004633E2"/>
    <w:rsid w:val="00470A6E"/>
    <w:rsid w:val="00480E9A"/>
    <w:rsid w:val="00485710"/>
    <w:rsid w:val="004B109C"/>
    <w:rsid w:val="004B1B0A"/>
    <w:rsid w:val="00513D1F"/>
    <w:rsid w:val="0053486D"/>
    <w:rsid w:val="0057447B"/>
    <w:rsid w:val="0058623E"/>
    <w:rsid w:val="005A7ABE"/>
    <w:rsid w:val="005C6830"/>
    <w:rsid w:val="005D33E9"/>
    <w:rsid w:val="005D4B9C"/>
    <w:rsid w:val="005E00A2"/>
    <w:rsid w:val="005E59D5"/>
    <w:rsid w:val="006246FD"/>
    <w:rsid w:val="00640D78"/>
    <w:rsid w:val="00652098"/>
    <w:rsid w:val="006873E6"/>
    <w:rsid w:val="00693BFD"/>
    <w:rsid w:val="006B5FF1"/>
    <w:rsid w:val="0072533B"/>
    <w:rsid w:val="007318DF"/>
    <w:rsid w:val="00746A1C"/>
    <w:rsid w:val="00746D5E"/>
    <w:rsid w:val="00764019"/>
    <w:rsid w:val="00767A8D"/>
    <w:rsid w:val="00792153"/>
    <w:rsid w:val="007A032D"/>
    <w:rsid w:val="007B5C79"/>
    <w:rsid w:val="007E7259"/>
    <w:rsid w:val="00840076"/>
    <w:rsid w:val="00842A11"/>
    <w:rsid w:val="00853F52"/>
    <w:rsid w:val="008770E2"/>
    <w:rsid w:val="008B32BC"/>
    <w:rsid w:val="008F4080"/>
    <w:rsid w:val="00924A47"/>
    <w:rsid w:val="009477B3"/>
    <w:rsid w:val="00953B3A"/>
    <w:rsid w:val="009658A6"/>
    <w:rsid w:val="009718D8"/>
    <w:rsid w:val="00973071"/>
    <w:rsid w:val="00991554"/>
    <w:rsid w:val="009933B2"/>
    <w:rsid w:val="009A557F"/>
    <w:rsid w:val="009C5E6A"/>
    <w:rsid w:val="009E2CB3"/>
    <w:rsid w:val="009E590E"/>
    <w:rsid w:val="00A470C3"/>
    <w:rsid w:val="00AE3691"/>
    <w:rsid w:val="00B10FA6"/>
    <w:rsid w:val="00B779C6"/>
    <w:rsid w:val="00BA0634"/>
    <w:rsid w:val="00BA6672"/>
    <w:rsid w:val="00BB3122"/>
    <w:rsid w:val="00BC742A"/>
    <w:rsid w:val="00BE70F7"/>
    <w:rsid w:val="00BF2144"/>
    <w:rsid w:val="00C07A57"/>
    <w:rsid w:val="00C32654"/>
    <w:rsid w:val="00C554D1"/>
    <w:rsid w:val="00C571D3"/>
    <w:rsid w:val="00C83909"/>
    <w:rsid w:val="00CC6D1E"/>
    <w:rsid w:val="00CD2007"/>
    <w:rsid w:val="00CE1C3C"/>
    <w:rsid w:val="00CE6376"/>
    <w:rsid w:val="00CF47C4"/>
    <w:rsid w:val="00D04A64"/>
    <w:rsid w:val="00D32A4A"/>
    <w:rsid w:val="00D665EA"/>
    <w:rsid w:val="00D67F3E"/>
    <w:rsid w:val="00D770B4"/>
    <w:rsid w:val="00D772F2"/>
    <w:rsid w:val="00D83A78"/>
    <w:rsid w:val="00D8589B"/>
    <w:rsid w:val="00D925AA"/>
    <w:rsid w:val="00DC0568"/>
    <w:rsid w:val="00DF33EC"/>
    <w:rsid w:val="00DF4404"/>
    <w:rsid w:val="00E0600E"/>
    <w:rsid w:val="00E259A4"/>
    <w:rsid w:val="00E50CF3"/>
    <w:rsid w:val="00E568DA"/>
    <w:rsid w:val="00E96E80"/>
    <w:rsid w:val="00EB6E75"/>
    <w:rsid w:val="00EC6258"/>
    <w:rsid w:val="00ED0B94"/>
    <w:rsid w:val="00ED716F"/>
    <w:rsid w:val="00EE7D21"/>
    <w:rsid w:val="00F03355"/>
    <w:rsid w:val="00F208FB"/>
    <w:rsid w:val="00F23DA1"/>
    <w:rsid w:val="00F3333D"/>
    <w:rsid w:val="00F360C3"/>
    <w:rsid w:val="00F553FF"/>
    <w:rsid w:val="00F858EC"/>
    <w:rsid w:val="00F95378"/>
    <w:rsid w:val="00FA1AA7"/>
    <w:rsid w:val="00FA773F"/>
    <w:rsid w:val="00FA7A61"/>
    <w:rsid w:val="00FC2F7C"/>
    <w:rsid w:val="00FC6892"/>
    <w:rsid w:val="00FD673D"/>
    <w:rsid w:val="00FF0BF4"/>
    <w:rsid w:val="00FF2C38"/>
    <w:rsid w:val="00FF3739"/>
    <w:rsid w:val="018D0FD6"/>
    <w:rsid w:val="019B53E2"/>
    <w:rsid w:val="01D60B10"/>
    <w:rsid w:val="024617F2"/>
    <w:rsid w:val="027619AC"/>
    <w:rsid w:val="02E44D7B"/>
    <w:rsid w:val="030E7E36"/>
    <w:rsid w:val="03237D85"/>
    <w:rsid w:val="0374413D"/>
    <w:rsid w:val="03AF02CC"/>
    <w:rsid w:val="03B66504"/>
    <w:rsid w:val="042F41DF"/>
    <w:rsid w:val="04874E25"/>
    <w:rsid w:val="049031F8"/>
    <w:rsid w:val="0559183C"/>
    <w:rsid w:val="05A651FF"/>
    <w:rsid w:val="06A421ED"/>
    <w:rsid w:val="078132CC"/>
    <w:rsid w:val="07F97307"/>
    <w:rsid w:val="08B374B6"/>
    <w:rsid w:val="08FF26FB"/>
    <w:rsid w:val="09045F63"/>
    <w:rsid w:val="095F13EB"/>
    <w:rsid w:val="09993518"/>
    <w:rsid w:val="0A0E7336"/>
    <w:rsid w:val="0A4C1E8E"/>
    <w:rsid w:val="0AAF45D6"/>
    <w:rsid w:val="0C876301"/>
    <w:rsid w:val="0C892CBB"/>
    <w:rsid w:val="0CA535B9"/>
    <w:rsid w:val="0D0B5B12"/>
    <w:rsid w:val="0DC21F49"/>
    <w:rsid w:val="0DE10621"/>
    <w:rsid w:val="0EBB70C4"/>
    <w:rsid w:val="0ED2440E"/>
    <w:rsid w:val="0ED63EFE"/>
    <w:rsid w:val="0F2427BF"/>
    <w:rsid w:val="0F8751F8"/>
    <w:rsid w:val="10645539"/>
    <w:rsid w:val="10716D10"/>
    <w:rsid w:val="107F6B26"/>
    <w:rsid w:val="109B71AD"/>
    <w:rsid w:val="11D35D74"/>
    <w:rsid w:val="12810624"/>
    <w:rsid w:val="12984E7D"/>
    <w:rsid w:val="12F4184E"/>
    <w:rsid w:val="132A4818"/>
    <w:rsid w:val="142A33E7"/>
    <w:rsid w:val="1505553D"/>
    <w:rsid w:val="157D50D3"/>
    <w:rsid w:val="16201F02"/>
    <w:rsid w:val="16210D80"/>
    <w:rsid w:val="1668681E"/>
    <w:rsid w:val="16783AEC"/>
    <w:rsid w:val="16C62AAA"/>
    <w:rsid w:val="17326391"/>
    <w:rsid w:val="18271414"/>
    <w:rsid w:val="18477C1A"/>
    <w:rsid w:val="18677717"/>
    <w:rsid w:val="187A3B4C"/>
    <w:rsid w:val="19121B31"/>
    <w:rsid w:val="1A27219B"/>
    <w:rsid w:val="1A8E7D82"/>
    <w:rsid w:val="1AFA7CC0"/>
    <w:rsid w:val="1B0C38CB"/>
    <w:rsid w:val="1BC20D11"/>
    <w:rsid w:val="1C4306F9"/>
    <w:rsid w:val="1CC4027F"/>
    <w:rsid w:val="1D3A2F79"/>
    <w:rsid w:val="1D461978"/>
    <w:rsid w:val="1E236A8D"/>
    <w:rsid w:val="1F9C4CF0"/>
    <w:rsid w:val="1FF16DE9"/>
    <w:rsid w:val="1FF561AE"/>
    <w:rsid w:val="203D0917"/>
    <w:rsid w:val="2040567B"/>
    <w:rsid w:val="205D447F"/>
    <w:rsid w:val="20622DA9"/>
    <w:rsid w:val="20904D2F"/>
    <w:rsid w:val="209B2721"/>
    <w:rsid w:val="20A53730"/>
    <w:rsid w:val="20BA367F"/>
    <w:rsid w:val="2144119B"/>
    <w:rsid w:val="22482F0D"/>
    <w:rsid w:val="22561186"/>
    <w:rsid w:val="22D14331"/>
    <w:rsid w:val="23250B58"/>
    <w:rsid w:val="25744616"/>
    <w:rsid w:val="257B7155"/>
    <w:rsid w:val="26646BE5"/>
    <w:rsid w:val="267E6EFD"/>
    <w:rsid w:val="28A13B0C"/>
    <w:rsid w:val="28BD1F49"/>
    <w:rsid w:val="28C52BC1"/>
    <w:rsid w:val="28DA3366"/>
    <w:rsid w:val="2902073C"/>
    <w:rsid w:val="29451F54"/>
    <w:rsid w:val="297932F3"/>
    <w:rsid w:val="29F64FFC"/>
    <w:rsid w:val="2A331DAD"/>
    <w:rsid w:val="2B72581C"/>
    <w:rsid w:val="2B9B22FF"/>
    <w:rsid w:val="2BD53C55"/>
    <w:rsid w:val="2C7035C2"/>
    <w:rsid w:val="2CE675AA"/>
    <w:rsid w:val="2D681F9D"/>
    <w:rsid w:val="2D9E60D7"/>
    <w:rsid w:val="2DA37249"/>
    <w:rsid w:val="2E2D7583"/>
    <w:rsid w:val="2E385BE3"/>
    <w:rsid w:val="2E6E7857"/>
    <w:rsid w:val="30C8507A"/>
    <w:rsid w:val="31413001"/>
    <w:rsid w:val="32500DC3"/>
    <w:rsid w:val="334D6DAA"/>
    <w:rsid w:val="33AC194B"/>
    <w:rsid w:val="33D60AA9"/>
    <w:rsid w:val="33E358A1"/>
    <w:rsid w:val="3442156A"/>
    <w:rsid w:val="345C05FB"/>
    <w:rsid w:val="346803B3"/>
    <w:rsid w:val="35003656"/>
    <w:rsid w:val="35223149"/>
    <w:rsid w:val="354C01C6"/>
    <w:rsid w:val="35664D5E"/>
    <w:rsid w:val="35867B7C"/>
    <w:rsid w:val="368C2F70"/>
    <w:rsid w:val="373B04F2"/>
    <w:rsid w:val="37500442"/>
    <w:rsid w:val="375D1BF1"/>
    <w:rsid w:val="377D6D5D"/>
    <w:rsid w:val="39C96736"/>
    <w:rsid w:val="3A4122C4"/>
    <w:rsid w:val="3A437DEA"/>
    <w:rsid w:val="3A9C5C1C"/>
    <w:rsid w:val="3AB605BC"/>
    <w:rsid w:val="3AF61300"/>
    <w:rsid w:val="3B5F5322"/>
    <w:rsid w:val="3CB97AF2"/>
    <w:rsid w:val="3CFD265B"/>
    <w:rsid w:val="3D606F05"/>
    <w:rsid w:val="3E2222A7"/>
    <w:rsid w:val="3EB72B54"/>
    <w:rsid w:val="3FAF1A7E"/>
    <w:rsid w:val="3FED7B67"/>
    <w:rsid w:val="41076F8B"/>
    <w:rsid w:val="4140047A"/>
    <w:rsid w:val="41D731B5"/>
    <w:rsid w:val="41EA4FEF"/>
    <w:rsid w:val="41FA44DE"/>
    <w:rsid w:val="42706FED"/>
    <w:rsid w:val="427A320B"/>
    <w:rsid w:val="429733C9"/>
    <w:rsid w:val="433E4E68"/>
    <w:rsid w:val="440E76BA"/>
    <w:rsid w:val="44C2274A"/>
    <w:rsid w:val="45120AE5"/>
    <w:rsid w:val="453018B3"/>
    <w:rsid w:val="453A4339"/>
    <w:rsid w:val="454669E0"/>
    <w:rsid w:val="45B16C44"/>
    <w:rsid w:val="461C5AF2"/>
    <w:rsid w:val="46B46353"/>
    <w:rsid w:val="472D1D12"/>
    <w:rsid w:val="479F062A"/>
    <w:rsid w:val="47D917E9"/>
    <w:rsid w:val="47EC7D13"/>
    <w:rsid w:val="48205C0E"/>
    <w:rsid w:val="482B3841"/>
    <w:rsid w:val="482C010F"/>
    <w:rsid w:val="484418FD"/>
    <w:rsid w:val="484A2C8B"/>
    <w:rsid w:val="492928A1"/>
    <w:rsid w:val="49B06B1E"/>
    <w:rsid w:val="49DB1DED"/>
    <w:rsid w:val="4A8C758B"/>
    <w:rsid w:val="4B716020"/>
    <w:rsid w:val="4B771747"/>
    <w:rsid w:val="4C5F0A9E"/>
    <w:rsid w:val="4C970E9A"/>
    <w:rsid w:val="4CC21042"/>
    <w:rsid w:val="4CE216E4"/>
    <w:rsid w:val="4D625883"/>
    <w:rsid w:val="4EC8490A"/>
    <w:rsid w:val="4F806F93"/>
    <w:rsid w:val="500A27D3"/>
    <w:rsid w:val="50365B27"/>
    <w:rsid w:val="50B43398"/>
    <w:rsid w:val="51BF1296"/>
    <w:rsid w:val="5345477B"/>
    <w:rsid w:val="53797FC7"/>
    <w:rsid w:val="539D0113"/>
    <w:rsid w:val="53BD07B5"/>
    <w:rsid w:val="547579CB"/>
    <w:rsid w:val="5489450B"/>
    <w:rsid w:val="559612BE"/>
    <w:rsid w:val="563A60ED"/>
    <w:rsid w:val="565076BF"/>
    <w:rsid w:val="568B06F7"/>
    <w:rsid w:val="5765719A"/>
    <w:rsid w:val="57A71560"/>
    <w:rsid w:val="582A3F3F"/>
    <w:rsid w:val="58537688"/>
    <w:rsid w:val="59170968"/>
    <w:rsid w:val="59351B2D"/>
    <w:rsid w:val="59822285"/>
    <w:rsid w:val="59B77A55"/>
    <w:rsid w:val="59EE16C8"/>
    <w:rsid w:val="5A201A9E"/>
    <w:rsid w:val="5A28422F"/>
    <w:rsid w:val="5A953722"/>
    <w:rsid w:val="5B084A0C"/>
    <w:rsid w:val="5B1E5EE2"/>
    <w:rsid w:val="5BCA5F94"/>
    <w:rsid w:val="5CA95A49"/>
    <w:rsid w:val="5D113720"/>
    <w:rsid w:val="5D68683A"/>
    <w:rsid w:val="5D8D11F8"/>
    <w:rsid w:val="5DBF6CAA"/>
    <w:rsid w:val="5E2F22B0"/>
    <w:rsid w:val="5E8D1A6D"/>
    <w:rsid w:val="5EE66E12"/>
    <w:rsid w:val="5F661D01"/>
    <w:rsid w:val="5F7F2DC3"/>
    <w:rsid w:val="5FA97E40"/>
    <w:rsid w:val="5FAB2DB1"/>
    <w:rsid w:val="5FAF44E2"/>
    <w:rsid w:val="5FD56E87"/>
    <w:rsid w:val="5FE86BBA"/>
    <w:rsid w:val="607B251F"/>
    <w:rsid w:val="60C53051"/>
    <w:rsid w:val="61736957"/>
    <w:rsid w:val="61BF394A"/>
    <w:rsid w:val="61D218D0"/>
    <w:rsid w:val="62B27782"/>
    <w:rsid w:val="62DA25B7"/>
    <w:rsid w:val="62EC4C13"/>
    <w:rsid w:val="637A5D7B"/>
    <w:rsid w:val="63FE49EF"/>
    <w:rsid w:val="64357EF4"/>
    <w:rsid w:val="6443215B"/>
    <w:rsid w:val="651103FF"/>
    <w:rsid w:val="65EB4517"/>
    <w:rsid w:val="66742F55"/>
    <w:rsid w:val="668447AF"/>
    <w:rsid w:val="670342D9"/>
    <w:rsid w:val="673B1CC5"/>
    <w:rsid w:val="67A4786A"/>
    <w:rsid w:val="680E2F36"/>
    <w:rsid w:val="68124027"/>
    <w:rsid w:val="681C5653"/>
    <w:rsid w:val="68294213"/>
    <w:rsid w:val="68CF0917"/>
    <w:rsid w:val="690F6F65"/>
    <w:rsid w:val="6B181C36"/>
    <w:rsid w:val="6B340F05"/>
    <w:rsid w:val="6C753B7E"/>
    <w:rsid w:val="6CB167EE"/>
    <w:rsid w:val="6D1C6C6F"/>
    <w:rsid w:val="6D265DED"/>
    <w:rsid w:val="6EAA3D90"/>
    <w:rsid w:val="6EC10D02"/>
    <w:rsid w:val="6ECE24CD"/>
    <w:rsid w:val="6F333E65"/>
    <w:rsid w:val="6F6873CF"/>
    <w:rsid w:val="6FA26D85"/>
    <w:rsid w:val="70096DC1"/>
    <w:rsid w:val="701632CF"/>
    <w:rsid w:val="70243516"/>
    <w:rsid w:val="7073427E"/>
    <w:rsid w:val="70781894"/>
    <w:rsid w:val="7084648B"/>
    <w:rsid w:val="7164006A"/>
    <w:rsid w:val="717F7C59"/>
    <w:rsid w:val="719459D5"/>
    <w:rsid w:val="71B92141"/>
    <w:rsid w:val="71E03B95"/>
    <w:rsid w:val="71E07E01"/>
    <w:rsid w:val="72D54D7C"/>
    <w:rsid w:val="73124222"/>
    <w:rsid w:val="734819F2"/>
    <w:rsid w:val="73682094"/>
    <w:rsid w:val="73A213D4"/>
    <w:rsid w:val="740D6797"/>
    <w:rsid w:val="74F11C15"/>
    <w:rsid w:val="75615641"/>
    <w:rsid w:val="75B03068"/>
    <w:rsid w:val="75C556E6"/>
    <w:rsid w:val="75ED6880"/>
    <w:rsid w:val="77145ED7"/>
    <w:rsid w:val="774872ED"/>
    <w:rsid w:val="77F2017E"/>
    <w:rsid w:val="7849574A"/>
    <w:rsid w:val="78847910"/>
    <w:rsid w:val="79254583"/>
    <w:rsid w:val="79891BE0"/>
    <w:rsid w:val="79AC0800"/>
    <w:rsid w:val="7A9B1664"/>
    <w:rsid w:val="7AAB3E2F"/>
    <w:rsid w:val="7AC06311"/>
    <w:rsid w:val="7AC758F2"/>
    <w:rsid w:val="7B2E3BC3"/>
    <w:rsid w:val="7B670E83"/>
    <w:rsid w:val="7BD209F2"/>
    <w:rsid w:val="7C155F1E"/>
    <w:rsid w:val="7C7B2E38"/>
    <w:rsid w:val="7C8E256E"/>
    <w:rsid w:val="7D4E22FA"/>
    <w:rsid w:val="7D584F27"/>
    <w:rsid w:val="7E3E6F02"/>
    <w:rsid w:val="7EC81C39"/>
    <w:rsid w:val="7F3177DE"/>
    <w:rsid w:val="7F6446FF"/>
    <w:rsid w:val="7F8042C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等线"/>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600" w:lineRule="exact"/>
      <w:ind w:firstLine="643" w:firstLineChars="200"/>
      <w:jc w:val="both"/>
    </w:pPr>
    <w:rPr>
      <w:rFonts w:ascii="仿宋" w:hAnsi="仿宋" w:eastAsia="仿宋" w:cs="仿宋"/>
      <w:b/>
      <w:kern w:val="2"/>
      <w:sz w:val="32"/>
      <w:szCs w:val="32"/>
      <w:lang w:val="en-US" w:eastAsia="zh-CN" w:bidi="ar-SA"/>
    </w:rPr>
  </w:style>
  <w:style w:type="paragraph" w:styleId="2">
    <w:name w:val="heading 1"/>
    <w:basedOn w:val="1"/>
    <w:next w:val="1"/>
    <w:autoRedefine/>
    <w:qFormat/>
    <w:uiPriority w:val="99"/>
    <w:pPr>
      <w:keepNext/>
      <w:keepLines/>
      <w:spacing w:before="340" w:after="330" w:line="578" w:lineRule="auto"/>
      <w:outlineLvl w:val="0"/>
    </w:pPr>
    <w:rPr>
      <w:b w:val="0"/>
      <w:bCs/>
      <w:kern w:val="44"/>
      <w:sz w:val="44"/>
      <w:szCs w:val="44"/>
    </w:rPr>
  </w:style>
  <w:style w:type="paragraph" w:styleId="3">
    <w:name w:val="heading 2"/>
    <w:basedOn w:val="1"/>
    <w:next w:val="1"/>
    <w:autoRedefine/>
    <w:qFormat/>
    <w:uiPriority w:val="99"/>
    <w:pPr>
      <w:keepNext/>
      <w:keepLines/>
      <w:spacing w:before="260" w:after="260" w:line="416" w:lineRule="auto"/>
      <w:outlineLvl w:val="1"/>
    </w:pPr>
    <w:rPr>
      <w:rFonts w:ascii="Arial" w:hAnsi="Arial" w:eastAsia="黑体" w:cs="Arial"/>
      <w:b w:val="0"/>
      <w:bCs/>
    </w:rPr>
  </w:style>
  <w:style w:type="paragraph" w:styleId="4">
    <w:name w:val="heading 3"/>
    <w:basedOn w:val="1"/>
    <w:next w:val="1"/>
    <w:autoRedefine/>
    <w:qFormat/>
    <w:uiPriority w:val="0"/>
    <w:pPr>
      <w:keepNext/>
      <w:keepLines/>
      <w:spacing w:before="260" w:after="260" w:line="415" w:lineRule="auto"/>
      <w:outlineLvl w:val="2"/>
    </w:pPr>
    <w:rPr>
      <w:b w:val="0"/>
      <w:bCs/>
    </w:rPr>
  </w:style>
  <w:style w:type="character" w:default="1" w:styleId="20">
    <w:name w:val="Default Paragraph Font"/>
    <w:semiHidden/>
    <w:unhideWhenUsed/>
    <w:qFormat/>
    <w:uiPriority w:val="1"/>
  </w:style>
  <w:style w:type="table" w:default="1" w:styleId="18">
    <w:name w:val="Normal Table"/>
    <w:semiHidden/>
    <w:unhideWhenUsed/>
    <w:qFormat/>
    <w:uiPriority w:val="99"/>
    <w:pPr>
      <w:keepNext w:val="0"/>
      <w:keepLines w:val="0"/>
      <w:widowControl/>
      <w:suppressLineNumbers w:val="0"/>
      <w:spacing w:before="0" w:beforeAutospacing="0" w:after="0" w:afterAutospacing="0"/>
      <w:ind w:left="0" w:right="0"/>
    </w:pPr>
    <w:rPr>
      <w:rFonts w:hint="eastAsia" w:ascii="等线" w:hAnsi="等线" w:eastAsia="等线" w:cs="等线"/>
      <w:kern w:val="2"/>
      <w:sz w:val="21"/>
      <w:szCs w:val="22"/>
    </w:rPr>
    <w:tblPr>
      <w:tblCellMar>
        <w:top w:w="0" w:type="dxa"/>
        <w:left w:w="108" w:type="dxa"/>
        <w:bottom w:w="0" w:type="dxa"/>
        <w:right w:w="108" w:type="dxa"/>
      </w:tblCellMar>
    </w:tblPr>
  </w:style>
  <w:style w:type="paragraph" w:styleId="5">
    <w:name w:val="Normal Indent"/>
    <w:basedOn w:val="1"/>
    <w:autoRedefine/>
    <w:qFormat/>
    <w:uiPriority w:val="99"/>
    <w:pPr>
      <w:ind w:firstLine="420"/>
    </w:pPr>
    <w:rPr>
      <w:kern w:val="0"/>
      <w:sz w:val="24"/>
      <w:szCs w:val="24"/>
    </w:rPr>
  </w:style>
  <w:style w:type="paragraph" w:styleId="6">
    <w:name w:val="annotation text"/>
    <w:basedOn w:val="1"/>
    <w:autoRedefine/>
    <w:qFormat/>
    <w:uiPriority w:val="0"/>
    <w:pPr>
      <w:jc w:val="left"/>
    </w:pPr>
  </w:style>
  <w:style w:type="paragraph" w:styleId="7">
    <w:name w:val="Body Text"/>
    <w:basedOn w:val="1"/>
    <w:next w:val="8"/>
    <w:autoRedefine/>
    <w:qFormat/>
    <w:uiPriority w:val="99"/>
    <w:pPr>
      <w:spacing w:after="120"/>
    </w:pPr>
  </w:style>
  <w:style w:type="paragraph" w:styleId="8">
    <w:name w:val="Subtitle"/>
    <w:basedOn w:val="1"/>
    <w:next w:val="1"/>
    <w:autoRedefine/>
    <w:qFormat/>
    <w:uiPriority w:val="99"/>
    <w:pPr>
      <w:spacing w:before="240" w:after="60" w:line="312" w:lineRule="auto"/>
      <w:jc w:val="center"/>
      <w:outlineLvl w:val="1"/>
    </w:pPr>
    <w:rPr>
      <w:rFonts w:ascii="Cambria" w:hAnsi="Cambria" w:cs="Cambria"/>
      <w:b w:val="0"/>
      <w:bCs/>
      <w:kern w:val="28"/>
    </w:rPr>
  </w:style>
  <w:style w:type="paragraph" w:styleId="9">
    <w:name w:val="Body Text Indent"/>
    <w:basedOn w:val="1"/>
    <w:autoRedefine/>
    <w:qFormat/>
    <w:uiPriority w:val="99"/>
    <w:pPr>
      <w:ind w:firstLine="630"/>
    </w:pPr>
  </w:style>
  <w:style w:type="paragraph" w:styleId="10">
    <w:name w:val="Plain Text"/>
    <w:basedOn w:val="1"/>
    <w:next w:val="1"/>
    <w:autoRedefine/>
    <w:qFormat/>
    <w:uiPriority w:val="99"/>
    <w:pPr>
      <w:autoSpaceDE w:val="0"/>
      <w:autoSpaceDN w:val="0"/>
      <w:adjustRightInd w:val="0"/>
    </w:pPr>
    <w:rPr>
      <w:rFonts w:ascii="宋体" w:hAnsi="Courier New"/>
      <w:kern w:val="0"/>
    </w:rPr>
  </w:style>
  <w:style w:type="paragraph" w:styleId="11">
    <w:name w:val="Balloon Text"/>
    <w:basedOn w:val="1"/>
    <w:link w:val="38"/>
    <w:autoRedefine/>
    <w:qFormat/>
    <w:uiPriority w:val="0"/>
    <w:rPr>
      <w:sz w:val="18"/>
      <w:szCs w:val="18"/>
    </w:rPr>
  </w:style>
  <w:style w:type="paragraph" w:styleId="12">
    <w:name w:val="footer"/>
    <w:basedOn w:val="1"/>
    <w:autoRedefine/>
    <w:qFormat/>
    <w:uiPriority w:val="99"/>
    <w:pPr>
      <w:tabs>
        <w:tab w:val="center" w:pos="4153"/>
        <w:tab w:val="right" w:pos="8306"/>
      </w:tabs>
      <w:snapToGrid w:val="0"/>
      <w:jc w:val="left"/>
    </w:pPr>
    <w:rPr>
      <w:sz w:val="18"/>
      <w:szCs w:val="18"/>
    </w:rPr>
  </w:style>
  <w:style w:type="paragraph" w:styleId="13">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semiHidden/>
    <w:qFormat/>
    <w:uiPriority w:val="99"/>
    <w:pPr>
      <w:spacing w:line="480" w:lineRule="auto"/>
    </w:pPr>
    <w:rPr>
      <w:sz w:val="24"/>
      <w:szCs w:val="24"/>
    </w:rPr>
  </w:style>
  <w:style w:type="paragraph" w:styleId="15">
    <w:name w:val="Normal (Web)"/>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styleId="16">
    <w:name w:val="Title"/>
    <w:basedOn w:val="1"/>
    <w:next w:val="1"/>
    <w:autoRedefine/>
    <w:qFormat/>
    <w:uiPriority w:val="99"/>
    <w:pPr>
      <w:spacing w:before="240" w:after="60"/>
      <w:jc w:val="center"/>
      <w:outlineLvl w:val="0"/>
    </w:pPr>
    <w:rPr>
      <w:rFonts w:ascii="Cambria" w:hAnsi="Cambria" w:cs="Cambria"/>
      <w:b w:val="0"/>
      <w:bCs/>
    </w:rPr>
  </w:style>
  <w:style w:type="paragraph" w:styleId="17">
    <w:name w:val="Body Text First Indent"/>
    <w:basedOn w:val="7"/>
    <w:next w:val="1"/>
    <w:autoRedefine/>
    <w:unhideWhenUsed/>
    <w:qFormat/>
    <w:uiPriority w:val="0"/>
    <w:pPr>
      <w:ind w:firstLine="420" w:firstLineChars="100"/>
    </w:p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annotation reference"/>
    <w:basedOn w:val="20"/>
    <w:autoRedefine/>
    <w:qFormat/>
    <w:uiPriority w:val="0"/>
    <w:rPr>
      <w:sz w:val="21"/>
      <w:szCs w:val="21"/>
    </w:rPr>
  </w:style>
  <w:style w:type="paragraph" w:customStyle="1" w:styleId="22">
    <w:name w:val="正文1"/>
    <w:basedOn w:val="1"/>
    <w:autoRedefine/>
    <w:qFormat/>
    <w:uiPriority w:val="0"/>
    <w:pPr>
      <w:keepNext/>
      <w:keepLines/>
      <w:spacing w:line="560" w:lineRule="exact"/>
      <w:ind w:firstLine="640"/>
    </w:pPr>
    <w:rPr>
      <w:rFonts w:hint="eastAsia"/>
    </w:rPr>
  </w:style>
  <w:style w:type="paragraph" w:customStyle="1" w:styleId="23">
    <w:name w:val="Default"/>
    <w:basedOn w:val="1"/>
    <w:next w:val="1"/>
    <w:autoRedefine/>
    <w:qFormat/>
    <w:uiPriority w:val="0"/>
    <w:pPr>
      <w:autoSpaceDE w:val="0"/>
      <w:autoSpaceDN w:val="0"/>
      <w:adjustRightInd w:val="0"/>
      <w:jc w:val="left"/>
    </w:pPr>
    <w:rPr>
      <w:rFonts w:hint="eastAsia" w:ascii="宋体" w:cs="宋体"/>
      <w:color w:val="000000"/>
      <w:kern w:val="0"/>
      <w:sz w:val="24"/>
      <w:szCs w:val="24"/>
    </w:rPr>
  </w:style>
  <w:style w:type="paragraph" w:customStyle="1" w:styleId="24">
    <w:name w:val="标题 5（有编号）（绿盟科技）"/>
    <w:basedOn w:val="1"/>
    <w:next w:val="1"/>
    <w:autoRedefine/>
    <w:qFormat/>
    <w:uiPriority w:val="0"/>
    <w:pPr>
      <w:keepNext/>
      <w:keepLines/>
      <w:numPr>
        <w:ilvl w:val="4"/>
        <w:numId w:val="1"/>
      </w:numPr>
      <w:tabs>
        <w:tab w:val="left" w:pos="0"/>
      </w:tabs>
      <w:spacing w:before="280" w:after="156" w:line="377" w:lineRule="auto"/>
      <w:ind w:firstLine="480"/>
      <w:outlineLvl w:val="4"/>
    </w:pPr>
    <w:rPr>
      <w:rFonts w:ascii="方正小标宋_GBK" w:hAnsi="方正小标宋_GBK" w:eastAsia="方正小标宋_GBK" w:cs="方正小标宋_GBK"/>
      <w:b w:val="0"/>
      <w:sz w:val="48"/>
      <w:szCs w:val="48"/>
    </w:rPr>
  </w:style>
  <w:style w:type="paragraph" w:customStyle="1" w:styleId="25">
    <w:name w:val="正文（绿盟科技）"/>
    <w:autoRedefine/>
    <w:qFormat/>
    <w:uiPriority w:val="0"/>
    <w:pPr>
      <w:spacing w:line="300" w:lineRule="auto"/>
    </w:pPr>
    <w:rPr>
      <w:rFonts w:ascii="Arial" w:hAnsi="Arial" w:eastAsia="宋体" w:cs="黑体"/>
      <w:sz w:val="21"/>
      <w:szCs w:val="21"/>
      <w:lang w:val="en-US" w:eastAsia="zh-CN" w:bidi="ar-SA"/>
    </w:rPr>
  </w:style>
  <w:style w:type="paragraph" w:customStyle="1" w:styleId="26">
    <w:name w:val="BodyText"/>
    <w:basedOn w:val="1"/>
    <w:next w:val="1"/>
    <w:autoRedefine/>
    <w:qFormat/>
    <w:uiPriority w:val="0"/>
    <w:pPr>
      <w:spacing w:after="120"/>
      <w:textAlignment w:val="baseline"/>
    </w:pPr>
    <w:rPr>
      <w:szCs w:val="22"/>
    </w:rPr>
  </w:style>
  <w:style w:type="paragraph" w:customStyle="1" w:styleId="27">
    <w:name w:val="UserStyle_160"/>
    <w:basedOn w:val="1"/>
    <w:next w:val="1"/>
    <w:autoRedefine/>
    <w:qFormat/>
    <w:uiPriority w:val="0"/>
    <w:pPr>
      <w:jc w:val="left"/>
      <w:textAlignment w:val="baseline"/>
    </w:pPr>
    <w:rPr>
      <w:rFonts w:ascii="宋体"/>
      <w:color w:val="000000"/>
      <w:kern w:val="0"/>
      <w:sz w:val="24"/>
      <w:szCs w:val="24"/>
    </w:rPr>
  </w:style>
  <w:style w:type="paragraph" w:customStyle="1" w:styleId="28">
    <w:name w:val="WPSOffice手动目录 1"/>
    <w:autoRedefine/>
    <w:qFormat/>
    <w:uiPriority w:val="0"/>
    <w:rPr>
      <w:rFonts w:ascii="Times New Roman" w:hAnsi="Times New Roman" w:eastAsia="宋体" w:cs="Times New Roman"/>
      <w:lang w:val="en-US" w:eastAsia="zh-CN" w:bidi="ar-SA"/>
    </w:rPr>
  </w:style>
  <w:style w:type="paragraph" w:customStyle="1" w:styleId="29">
    <w:name w:val="正文首行缩进两字符"/>
    <w:basedOn w:val="1"/>
    <w:autoRedefine/>
    <w:qFormat/>
    <w:uiPriority w:val="99"/>
    <w:pPr>
      <w:spacing w:line="360" w:lineRule="auto"/>
      <w:ind w:firstLine="200"/>
    </w:pPr>
  </w:style>
  <w:style w:type="paragraph" w:customStyle="1" w:styleId="30">
    <w:name w:val="样式"/>
    <w:autoRedefine/>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styleId="31">
    <w:name w:val="List Paragraph"/>
    <w:basedOn w:val="1"/>
    <w:autoRedefine/>
    <w:qFormat/>
    <w:uiPriority w:val="99"/>
    <w:pPr>
      <w:ind w:firstLine="420"/>
    </w:pPr>
    <w:rPr>
      <w:kern w:val="0"/>
      <w:sz w:val="24"/>
      <w:szCs w:val="24"/>
    </w:rPr>
  </w:style>
  <w:style w:type="paragraph" w:customStyle="1" w:styleId="32">
    <w:name w:val="CD正文"/>
    <w:basedOn w:val="1"/>
    <w:autoRedefine/>
    <w:qFormat/>
    <w:uiPriority w:val="99"/>
    <w:pPr>
      <w:spacing w:line="360" w:lineRule="auto"/>
      <w:ind w:firstLine="493"/>
    </w:pPr>
    <w:rPr>
      <w:sz w:val="30"/>
      <w:szCs w:val="30"/>
    </w:rPr>
  </w:style>
  <w:style w:type="paragraph" w:customStyle="1" w:styleId="33">
    <w:name w:val="02、首行缩进2字符正文"/>
    <w:basedOn w:val="1"/>
    <w:autoRedefine/>
    <w:qFormat/>
    <w:uiPriority w:val="0"/>
    <w:pPr>
      <w:tabs>
        <w:tab w:val="left" w:pos="0"/>
      </w:tabs>
      <w:wordWrap w:val="0"/>
      <w:topLinePunct/>
      <w:ind w:firstLine="480"/>
    </w:pPr>
  </w:style>
  <w:style w:type="paragraph" w:customStyle="1" w:styleId="34">
    <w:name w:val="Plain Text1"/>
    <w:basedOn w:val="1"/>
    <w:autoRedefine/>
    <w:qFormat/>
    <w:uiPriority w:val="99"/>
    <w:pPr>
      <w:adjustRightInd w:val="0"/>
      <w:jc w:val="left"/>
      <w:textAlignment w:val="baseline"/>
    </w:pPr>
    <w:rPr>
      <w:rFonts w:ascii="宋体" w:hAnsi="Courier New" w:cs="宋体"/>
      <w:sz w:val="24"/>
      <w:szCs w:val="24"/>
    </w:rPr>
  </w:style>
  <w:style w:type="paragraph" w:customStyle="1" w:styleId="35">
    <w:name w:val="样式 首行缩进:  2 字符"/>
    <w:basedOn w:val="1"/>
    <w:autoRedefine/>
    <w:qFormat/>
    <w:uiPriority w:val="99"/>
    <w:pPr>
      <w:spacing w:line="400" w:lineRule="exact"/>
      <w:ind w:firstLine="200"/>
    </w:pPr>
    <w:rPr>
      <w:sz w:val="24"/>
      <w:szCs w:val="24"/>
    </w:rPr>
  </w:style>
  <w:style w:type="paragraph" w:customStyle="1" w:styleId="36">
    <w:name w:val="Blockquote"/>
    <w:basedOn w:val="1"/>
    <w:autoRedefine/>
    <w:qFormat/>
    <w:uiPriority w:val="99"/>
    <w:pPr>
      <w:autoSpaceDE w:val="0"/>
      <w:autoSpaceDN w:val="0"/>
      <w:adjustRightInd w:val="0"/>
      <w:spacing w:before="100" w:after="100"/>
      <w:ind w:left="360"/>
    </w:pPr>
    <w:rPr>
      <w:kern w:val="0"/>
      <w:sz w:val="24"/>
      <w:szCs w:val="24"/>
    </w:rPr>
  </w:style>
  <w:style w:type="paragraph" w:customStyle="1" w:styleId="37">
    <w:name w:val="标题 11"/>
    <w:basedOn w:val="1"/>
    <w:autoRedefine/>
    <w:qFormat/>
    <w:uiPriority w:val="0"/>
    <w:pPr>
      <w:spacing w:before="38"/>
      <w:ind w:left="1482" w:right="1677"/>
      <w:jc w:val="center"/>
      <w:outlineLvl w:val="1"/>
    </w:pPr>
    <w:rPr>
      <w:rFonts w:ascii="宋体" w:hAnsi="宋体" w:cs="宋体"/>
      <w:b w:val="0"/>
      <w:bCs/>
      <w:sz w:val="36"/>
      <w:szCs w:val="36"/>
    </w:rPr>
  </w:style>
  <w:style w:type="character" w:customStyle="1" w:styleId="38">
    <w:name w:val="批注框文本 字符"/>
    <w:basedOn w:val="20"/>
    <w:link w:val="11"/>
    <w:autoRedefine/>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49"/>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113</Pages>
  <Words>14140</Words>
  <Characters>14561</Characters>
  <Lines>288</Lines>
  <Paragraphs>81</Paragraphs>
  <TotalTime>0</TotalTime>
  <ScaleCrop>false</ScaleCrop>
  <LinksUpToDate>false</LinksUpToDate>
  <CharactersWithSpaces>14640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2024-02-29T08:19:00Z</dcterms:created>
  <dc:creator>Administrator</dc:creator>
  <cp:lastModifiedBy>高山流水</cp:lastModifiedBy>
  <dcterms:modified xsi:type="dcterms:W3CDTF">2025-10-15T05:48:06Z</dcterms:modified>
  <cp:revision>256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6182E2180A7A435DB304BCDCC76AFDC5_13</vt:lpwstr>
  </property>
  <property fmtid="{D5CDD505-2E9C-101B-9397-08002B2CF9AE}" pid="4" name="KSOTemplateDocerSaveRecord">
    <vt:lpwstr>eyJoZGlkIjoiMjliZDBiNmQyYWIwZTZmNGQ0ODNjMjg0ZGQyY2Y1NTAiLCJ1c2VySWQiOiI0MjM1MTA1NDIifQ==</vt:lpwstr>
  </property>
</Properties>
</file>